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522" w:rsidRDefault="00127522" w:rsidP="008B718A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987A09" w:rsidRPr="008B718A" w:rsidRDefault="008B718A" w:rsidP="008B718A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B718A">
        <w:rPr>
          <w:rFonts w:ascii="Times New Roman" w:hAnsi="Times New Roman" w:cs="Times New Roman"/>
          <w:b/>
          <w:sz w:val="28"/>
          <w:szCs w:val="28"/>
          <w:lang w:val="ro-RO"/>
        </w:rPr>
        <w:t xml:space="preserve">Republica Moldova </w:t>
      </w:r>
    </w:p>
    <w:p w:rsidR="008B718A" w:rsidRDefault="008B718A" w:rsidP="008B718A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8B718A">
        <w:rPr>
          <w:rFonts w:ascii="Times New Roman" w:hAnsi="Times New Roman" w:cs="Times New Roman"/>
          <w:b/>
          <w:sz w:val="28"/>
          <w:szCs w:val="28"/>
          <w:lang w:val="ro-RO"/>
        </w:rPr>
        <w:t>Curtea de Apel Cahul</w:t>
      </w:r>
    </w:p>
    <w:p w:rsidR="008B718A" w:rsidRDefault="008B718A" w:rsidP="008B718A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B718A" w:rsidRDefault="008B718A" w:rsidP="008B718A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B718A" w:rsidRDefault="008B718A" w:rsidP="008B718A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B718A" w:rsidRDefault="008B718A" w:rsidP="008B718A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B718A" w:rsidRDefault="008B718A" w:rsidP="008B718A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B718A" w:rsidRDefault="008B718A" w:rsidP="008B718A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B718A" w:rsidRDefault="008B718A" w:rsidP="008B718A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B718A" w:rsidRDefault="008B718A" w:rsidP="008B718A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B718A" w:rsidRDefault="008B718A" w:rsidP="008B718A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Raport privind gradului de satisfacție a</w:t>
      </w:r>
      <w:r w:rsidR="002E225F">
        <w:rPr>
          <w:rFonts w:ascii="Times New Roman" w:hAnsi="Times New Roman" w:cs="Times New Roman"/>
          <w:b/>
          <w:sz w:val="28"/>
          <w:szCs w:val="28"/>
          <w:lang w:val="ro-RO"/>
        </w:rPr>
        <w:t xml:space="preserve">l </w:t>
      </w:r>
      <w:r w:rsidR="00504858">
        <w:rPr>
          <w:rFonts w:ascii="Times New Roman" w:hAnsi="Times New Roman" w:cs="Times New Roman"/>
          <w:b/>
          <w:sz w:val="28"/>
          <w:szCs w:val="28"/>
          <w:lang w:val="ro-RO"/>
        </w:rPr>
        <w:t>vizitatorilor</w:t>
      </w:r>
      <w:r w:rsidR="002E225F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2E225F">
        <w:rPr>
          <w:rFonts w:ascii="Times New Roman" w:hAnsi="Times New Roman" w:cs="Times New Roman"/>
          <w:b/>
          <w:sz w:val="28"/>
          <w:szCs w:val="28"/>
          <w:lang w:val="ro-RO"/>
        </w:rPr>
        <w:t xml:space="preserve">în baza sondajului petrecut </w:t>
      </w:r>
      <w:r w:rsidR="00504858">
        <w:rPr>
          <w:rFonts w:ascii="Times New Roman" w:hAnsi="Times New Roman" w:cs="Times New Roman"/>
          <w:b/>
          <w:sz w:val="28"/>
          <w:szCs w:val="28"/>
          <w:lang w:val="ro-RO"/>
        </w:rPr>
        <w:t>la</w:t>
      </w:r>
      <w:r w:rsidR="002E225F">
        <w:rPr>
          <w:rFonts w:ascii="Times New Roman" w:hAnsi="Times New Roman" w:cs="Times New Roman"/>
          <w:b/>
          <w:sz w:val="28"/>
          <w:szCs w:val="28"/>
          <w:lang w:val="ro-RO"/>
        </w:rPr>
        <w:t xml:space="preserve"> Cur</w:t>
      </w:r>
      <w:r w:rsidR="00504858">
        <w:rPr>
          <w:rFonts w:ascii="Times New Roman" w:hAnsi="Times New Roman" w:cs="Times New Roman"/>
          <w:b/>
          <w:sz w:val="28"/>
          <w:szCs w:val="28"/>
          <w:lang w:val="ro-RO"/>
        </w:rPr>
        <w:t>tea</w:t>
      </w:r>
      <w:r w:rsidR="002E225F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Apel Cahul în </w:t>
      </w:r>
      <w:r w:rsidR="00504858">
        <w:rPr>
          <w:rFonts w:ascii="Times New Roman" w:hAnsi="Times New Roman" w:cs="Times New Roman"/>
          <w:b/>
          <w:sz w:val="28"/>
          <w:szCs w:val="28"/>
          <w:lang w:val="ro-RO"/>
        </w:rPr>
        <w:t>cadrul evenimentului Ziua Ușilor Deschise</w:t>
      </w:r>
      <w:r w:rsidR="00C4444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504858">
        <w:rPr>
          <w:rFonts w:ascii="Times New Roman" w:hAnsi="Times New Roman" w:cs="Times New Roman"/>
          <w:b/>
          <w:sz w:val="28"/>
          <w:szCs w:val="28"/>
          <w:lang w:val="ro-RO"/>
        </w:rPr>
        <w:t>cu ocazia  Zilei Europene a Justiției Civile</w:t>
      </w:r>
    </w:p>
    <w:p w:rsidR="008B718A" w:rsidRDefault="008B718A" w:rsidP="008B718A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B718A" w:rsidRDefault="008B718A" w:rsidP="008B718A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B718A" w:rsidRDefault="008B718A" w:rsidP="008B718A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B718A" w:rsidRDefault="008B718A" w:rsidP="008B718A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B718A" w:rsidRDefault="008B718A" w:rsidP="008B718A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B718A" w:rsidRDefault="008B718A" w:rsidP="008B718A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B718A" w:rsidRDefault="008B718A" w:rsidP="008B718A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B718A" w:rsidRDefault="008B718A" w:rsidP="008B718A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B718A" w:rsidRDefault="008B718A" w:rsidP="008B718A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B718A" w:rsidRDefault="008B718A" w:rsidP="008B718A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B718A" w:rsidRDefault="008B718A" w:rsidP="008B718A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27522" w:rsidRDefault="00127522" w:rsidP="002B1EAB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27522" w:rsidRDefault="00127522" w:rsidP="002B1EAB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27522" w:rsidRDefault="00127522" w:rsidP="002B1EAB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27522" w:rsidRDefault="00127522" w:rsidP="002B1EAB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27522" w:rsidRPr="00127522" w:rsidRDefault="00504858" w:rsidP="002B1EAB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Octombrie</w:t>
      </w:r>
      <w:r w:rsidR="008B718A">
        <w:rPr>
          <w:rFonts w:ascii="Times New Roman" w:hAnsi="Times New Roman" w:cs="Times New Roman"/>
          <w:b/>
          <w:sz w:val="28"/>
          <w:szCs w:val="28"/>
          <w:lang w:val="ro-RO"/>
        </w:rPr>
        <w:t xml:space="preserve"> 20</w:t>
      </w:r>
      <w:r w:rsidR="00C3684F">
        <w:rPr>
          <w:rFonts w:ascii="Times New Roman" w:hAnsi="Times New Roman" w:cs="Times New Roman"/>
          <w:b/>
          <w:sz w:val="28"/>
          <w:szCs w:val="28"/>
          <w:lang w:val="ro-RO"/>
        </w:rPr>
        <w:t>22</w:t>
      </w:r>
    </w:p>
    <w:p w:rsidR="0020382C" w:rsidRPr="00786E97" w:rsidRDefault="0020382C" w:rsidP="002B1EAB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86E97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 xml:space="preserve">CUPRINS </w:t>
      </w:r>
    </w:p>
    <w:p w:rsidR="002B1EAB" w:rsidRPr="00786E97" w:rsidRDefault="002B1EAB" w:rsidP="002B1EAB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20382C" w:rsidRPr="00786E97" w:rsidRDefault="0020382C" w:rsidP="0020382C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86E97">
        <w:rPr>
          <w:rFonts w:ascii="Times New Roman" w:hAnsi="Times New Roman" w:cs="Times New Roman"/>
          <w:b/>
          <w:sz w:val="24"/>
          <w:szCs w:val="24"/>
          <w:lang w:val="ro-RO"/>
        </w:rPr>
        <w:t>Introducere</w:t>
      </w:r>
    </w:p>
    <w:p w:rsidR="002B1EAB" w:rsidRPr="00786E97" w:rsidRDefault="008A42D3" w:rsidP="009D3BA5">
      <w:pPr>
        <w:pStyle w:val="a6"/>
        <w:ind w:firstLine="360"/>
        <w:rPr>
          <w:rFonts w:ascii="Times New Roman" w:hAnsi="Times New Roman" w:cs="Times New Roman"/>
          <w:sz w:val="24"/>
          <w:szCs w:val="24"/>
          <w:lang w:val="ro-RO"/>
        </w:rPr>
      </w:pPr>
      <w:r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1.1 </w:t>
      </w:r>
      <w:r w:rsidR="002B1EAB"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Scopul și obiectivele sondajului </w:t>
      </w:r>
    </w:p>
    <w:p w:rsidR="002C6305" w:rsidRPr="00786E97" w:rsidRDefault="008A42D3" w:rsidP="009D3BA5">
      <w:pPr>
        <w:pStyle w:val="a6"/>
        <w:ind w:firstLine="360"/>
        <w:rPr>
          <w:rFonts w:ascii="Times New Roman" w:hAnsi="Times New Roman" w:cs="Times New Roman"/>
          <w:sz w:val="24"/>
          <w:szCs w:val="24"/>
          <w:lang w:val="ro-RO"/>
        </w:rPr>
      </w:pPr>
      <w:r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1.2 </w:t>
      </w:r>
      <w:r w:rsidR="002B1EAB" w:rsidRPr="00786E97">
        <w:rPr>
          <w:rFonts w:ascii="Times New Roman" w:hAnsi="Times New Roman" w:cs="Times New Roman"/>
          <w:sz w:val="24"/>
          <w:szCs w:val="24"/>
          <w:lang w:val="ro-RO"/>
        </w:rPr>
        <w:t>Metodologia aplicată</w:t>
      </w:r>
    </w:p>
    <w:p w:rsidR="008A42D3" w:rsidRPr="00786E97" w:rsidRDefault="008A42D3" w:rsidP="009D3BA5">
      <w:pPr>
        <w:pStyle w:val="a6"/>
        <w:ind w:firstLine="360"/>
        <w:rPr>
          <w:rFonts w:ascii="Times New Roman" w:hAnsi="Times New Roman" w:cs="Times New Roman"/>
          <w:sz w:val="24"/>
          <w:szCs w:val="24"/>
          <w:lang w:val="ro-RO"/>
        </w:rPr>
      </w:pPr>
      <w:r w:rsidRPr="00786E97">
        <w:rPr>
          <w:rFonts w:ascii="Times New Roman" w:hAnsi="Times New Roman" w:cs="Times New Roman"/>
          <w:sz w:val="24"/>
          <w:szCs w:val="24"/>
          <w:lang w:val="ro-RO"/>
        </w:rPr>
        <w:t>1.3 Colectarea datelor</w:t>
      </w:r>
    </w:p>
    <w:p w:rsidR="008A42D3" w:rsidRPr="00786E97" w:rsidRDefault="008A42D3" w:rsidP="009D3BA5">
      <w:pPr>
        <w:pStyle w:val="a6"/>
        <w:ind w:firstLine="360"/>
        <w:rPr>
          <w:rFonts w:ascii="Times New Roman" w:hAnsi="Times New Roman" w:cs="Times New Roman"/>
          <w:sz w:val="24"/>
          <w:szCs w:val="24"/>
          <w:lang w:val="ro-RO"/>
        </w:rPr>
      </w:pPr>
      <w:r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1.4 Structura chestionarului </w:t>
      </w:r>
    </w:p>
    <w:p w:rsidR="008A42D3" w:rsidRPr="00786E97" w:rsidRDefault="008A42D3" w:rsidP="009D3BA5">
      <w:pPr>
        <w:pStyle w:val="a6"/>
        <w:ind w:firstLine="360"/>
        <w:rPr>
          <w:rFonts w:ascii="Times New Roman" w:hAnsi="Times New Roman" w:cs="Times New Roman"/>
          <w:sz w:val="24"/>
          <w:szCs w:val="24"/>
          <w:lang w:val="ro-RO"/>
        </w:rPr>
      </w:pPr>
      <w:r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1.5 Analiza datelor </w:t>
      </w:r>
    </w:p>
    <w:p w:rsidR="008A42D3" w:rsidRPr="00786E97" w:rsidRDefault="008A42D3" w:rsidP="009D3BA5">
      <w:pPr>
        <w:pStyle w:val="a6"/>
        <w:ind w:firstLine="360"/>
        <w:rPr>
          <w:rFonts w:ascii="Times New Roman" w:hAnsi="Times New Roman" w:cs="Times New Roman"/>
          <w:sz w:val="24"/>
          <w:szCs w:val="24"/>
          <w:lang w:val="ro-RO"/>
        </w:rPr>
      </w:pPr>
      <w:r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8A42D3" w:rsidRPr="00786E97" w:rsidRDefault="008A42D3" w:rsidP="008A42D3">
      <w:pPr>
        <w:pStyle w:val="a5"/>
        <w:spacing w:line="276" w:lineRule="auto"/>
        <w:ind w:left="1500"/>
        <w:rPr>
          <w:rFonts w:ascii="Times New Roman" w:hAnsi="Times New Roman" w:cs="Times New Roman"/>
          <w:sz w:val="24"/>
          <w:szCs w:val="24"/>
          <w:lang w:val="ro-RO"/>
        </w:rPr>
      </w:pPr>
    </w:p>
    <w:p w:rsidR="002C6305" w:rsidRPr="00786E97" w:rsidRDefault="00504858" w:rsidP="002C6305">
      <w:pPr>
        <w:pStyle w:val="a5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86E97">
        <w:rPr>
          <w:rFonts w:ascii="Times New Roman" w:hAnsi="Times New Roman" w:cs="Times New Roman"/>
          <w:b/>
          <w:sz w:val="24"/>
          <w:szCs w:val="24"/>
          <w:lang w:val="ro-RO"/>
        </w:rPr>
        <w:t>Structura sistemului judiciar în Republica Moldova</w:t>
      </w:r>
    </w:p>
    <w:p w:rsidR="002C6305" w:rsidRPr="00786E97" w:rsidRDefault="00504858" w:rsidP="002C6305">
      <w:pPr>
        <w:pStyle w:val="a5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86E97">
        <w:rPr>
          <w:rFonts w:ascii="Times New Roman" w:hAnsi="Times New Roman" w:cs="Times New Roman"/>
          <w:b/>
          <w:sz w:val="24"/>
          <w:szCs w:val="24"/>
          <w:lang w:val="ro-RO"/>
        </w:rPr>
        <w:t xml:space="preserve">Locul și rolul Curții de Apel Cahul ca instanță de Apel </w:t>
      </w:r>
      <w:r w:rsidR="0058297E">
        <w:rPr>
          <w:rFonts w:ascii="Times New Roman" w:hAnsi="Times New Roman" w:cs="Times New Roman"/>
          <w:b/>
          <w:sz w:val="24"/>
          <w:szCs w:val="24"/>
          <w:lang w:val="ro-RO"/>
        </w:rPr>
        <w:t>în</w:t>
      </w:r>
      <w:r w:rsidRPr="00786E9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sistemul judiciar</w:t>
      </w:r>
    </w:p>
    <w:p w:rsidR="00C3201A" w:rsidRPr="00C3201A" w:rsidRDefault="00C3201A" w:rsidP="00C3201A">
      <w:pPr>
        <w:pStyle w:val="a5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3201A">
        <w:rPr>
          <w:rFonts w:ascii="Times New Roman" w:hAnsi="Times New Roman" w:cs="Times New Roman"/>
          <w:b/>
          <w:sz w:val="24"/>
          <w:szCs w:val="24"/>
          <w:lang w:val="ro-RO"/>
        </w:rPr>
        <w:t>Utilizarea Protalului Instanțelor Naționale de Judecată</w:t>
      </w:r>
    </w:p>
    <w:p w:rsidR="002C6305" w:rsidRDefault="00504858" w:rsidP="002C6305">
      <w:pPr>
        <w:pStyle w:val="a5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86E97">
        <w:rPr>
          <w:rFonts w:ascii="Times New Roman" w:hAnsi="Times New Roman" w:cs="Times New Roman"/>
          <w:b/>
          <w:sz w:val="24"/>
          <w:szCs w:val="24"/>
          <w:lang w:val="ro-RO"/>
        </w:rPr>
        <w:t xml:space="preserve">Pagina web a instanței </w:t>
      </w:r>
    </w:p>
    <w:p w:rsidR="00504858" w:rsidRPr="00786E97" w:rsidRDefault="00504858" w:rsidP="002C6305">
      <w:pPr>
        <w:pStyle w:val="a5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86E97">
        <w:rPr>
          <w:rFonts w:ascii="Times New Roman" w:hAnsi="Times New Roman" w:cs="Times New Roman"/>
          <w:b/>
          <w:sz w:val="24"/>
          <w:szCs w:val="24"/>
          <w:lang w:val="ro-RO"/>
        </w:rPr>
        <w:t>Nivelul așteptărilor vizavi de evenimentul petrecut</w:t>
      </w:r>
    </w:p>
    <w:p w:rsidR="002C6305" w:rsidRPr="00786E97" w:rsidRDefault="00504858" w:rsidP="002C6305">
      <w:pPr>
        <w:pStyle w:val="a5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86E97">
        <w:rPr>
          <w:rFonts w:ascii="Times New Roman" w:hAnsi="Times New Roman" w:cs="Times New Roman"/>
          <w:b/>
          <w:sz w:val="24"/>
          <w:szCs w:val="24"/>
          <w:lang w:val="ro-RO"/>
        </w:rPr>
        <w:t xml:space="preserve">Dosarele înregistrate și repartizate prin intermediul Programului Integrat de Gestionare a Dosarelor </w:t>
      </w:r>
    </w:p>
    <w:p w:rsidR="00504858" w:rsidRPr="00786E97" w:rsidRDefault="00504858" w:rsidP="002C6305">
      <w:pPr>
        <w:pStyle w:val="a5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86E97">
        <w:rPr>
          <w:rFonts w:ascii="Times New Roman" w:hAnsi="Times New Roman" w:cs="Times New Roman"/>
          <w:b/>
          <w:sz w:val="24"/>
          <w:szCs w:val="24"/>
          <w:lang w:val="ro-RO"/>
        </w:rPr>
        <w:t>Înregistrarea audio a ședințelor de judecată</w:t>
      </w:r>
    </w:p>
    <w:p w:rsidR="00504858" w:rsidRPr="00786E97" w:rsidRDefault="00504858" w:rsidP="00504858">
      <w:pPr>
        <w:pStyle w:val="a5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86E97">
        <w:rPr>
          <w:rFonts w:ascii="Times New Roman" w:hAnsi="Times New Roman" w:cs="Times New Roman"/>
          <w:b/>
          <w:sz w:val="24"/>
          <w:szCs w:val="24"/>
          <w:lang w:val="ro-RO"/>
        </w:rPr>
        <w:t>Calitatea informațiilor oferite</w:t>
      </w:r>
    </w:p>
    <w:p w:rsidR="00504858" w:rsidRPr="00786E97" w:rsidRDefault="00C44445" w:rsidP="002C6305">
      <w:pPr>
        <w:pStyle w:val="a5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86E97">
        <w:rPr>
          <w:rFonts w:ascii="Times New Roman" w:hAnsi="Times New Roman" w:cs="Times New Roman"/>
          <w:b/>
          <w:sz w:val="24"/>
          <w:szCs w:val="24"/>
          <w:lang w:val="ro-RO"/>
        </w:rPr>
        <w:t>Vizita ca motivare pentru o carieră în domeniul justiției</w:t>
      </w:r>
    </w:p>
    <w:p w:rsidR="00B80684" w:rsidRPr="00B80684" w:rsidRDefault="002C6305" w:rsidP="00B80684">
      <w:pPr>
        <w:pStyle w:val="a5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86E97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Concluzii </w:t>
      </w:r>
    </w:p>
    <w:p w:rsidR="006F004D" w:rsidRPr="00786E97" w:rsidRDefault="00E072C3" w:rsidP="008A42D3">
      <w:pPr>
        <w:pStyle w:val="a5"/>
        <w:numPr>
          <w:ilvl w:val="0"/>
          <w:numId w:val="7"/>
        </w:num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86E97">
        <w:rPr>
          <w:rFonts w:ascii="Times New Roman" w:hAnsi="Times New Roman" w:cs="Times New Roman"/>
          <w:b/>
          <w:sz w:val="24"/>
          <w:szCs w:val="24"/>
          <w:lang w:val="ro-RO"/>
        </w:rPr>
        <w:t>INTRODUCERE</w:t>
      </w:r>
    </w:p>
    <w:p w:rsidR="00C3684F" w:rsidRDefault="00C3684F" w:rsidP="00C3684F">
      <w:pPr>
        <w:pStyle w:val="a5"/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3684F" w:rsidRDefault="00C3684F" w:rsidP="00C3684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3684F">
        <w:rPr>
          <w:rFonts w:ascii="Times New Roman" w:hAnsi="Times New Roman" w:cs="Times New Roman"/>
          <w:sz w:val="24"/>
          <w:szCs w:val="24"/>
          <w:lang w:val="ro-RO"/>
        </w:rPr>
        <w:t xml:space="preserve">Conform Programului de Dezvoltare Strategică a Curții de Apel Cahul aprobat la 14 iunie 2022 pentru perioada 2022-2025, în vederea realizării obiectivului privind sporirea gradului de transparență și a încrederii în justiție, acțiunea cu referire la organizarea campaniilor de informare și educație juridică ,, Ziua Ușilor Deschise,, dar și în scopul executării planului de activitate a Curții de Apel Cahul pentru anul 2022 și în scopul asigurării accesului la justiție </w:t>
      </w:r>
      <w:r w:rsidR="00AA060F" w:rsidRPr="00190A26">
        <w:rPr>
          <w:rFonts w:ascii="Times New Roman" w:hAnsi="Times New Roman"/>
          <w:sz w:val="24"/>
          <w:lang w:val="ro-RO"/>
        </w:rPr>
        <w:t xml:space="preserve">la data de </w:t>
      </w:r>
      <w:r w:rsidR="00AA060F" w:rsidRPr="001D5BF8">
        <w:rPr>
          <w:rFonts w:ascii="Times New Roman" w:hAnsi="Times New Roman"/>
          <w:sz w:val="24"/>
          <w:lang w:val="ro-RO"/>
        </w:rPr>
        <w:t xml:space="preserve">26 </w:t>
      </w:r>
      <w:r w:rsidR="00AA060F" w:rsidRPr="00190A26">
        <w:rPr>
          <w:rFonts w:ascii="Times New Roman" w:hAnsi="Times New Roman"/>
          <w:sz w:val="24"/>
          <w:lang w:val="ro-RO"/>
        </w:rPr>
        <w:t>octombrie 2022</w:t>
      </w:r>
      <w:r w:rsidR="00AA060F">
        <w:rPr>
          <w:rFonts w:ascii="Times New Roman" w:hAnsi="Times New Roman"/>
          <w:sz w:val="24"/>
          <w:lang w:val="ro-RO"/>
        </w:rPr>
        <w:t xml:space="preserve"> s</w:t>
      </w:r>
      <w:r w:rsidR="00AA060F" w:rsidRPr="00AA060F">
        <w:rPr>
          <w:rFonts w:ascii="Times New Roman" w:hAnsi="Times New Roman"/>
          <w:sz w:val="24"/>
          <w:lang w:val="ro-RO"/>
        </w:rPr>
        <w:t xml:space="preserve">-a desfășurat </w:t>
      </w:r>
      <w:r w:rsidRPr="00C3684F">
        <w:rPr>
          <w:rFonts w:ascii="Times New Roman" w:hAnsi="Times New Roman" w:cs="Times New Roman"/>
          <w:sz w:val="24"/>
          <w:szCs w:val="24"/>
          <w:lang w:val="ro-RO"/>
        </w:rPr>
        <w:t>Zi</w:t>
      </w:r>
      <w:r w:rsidR="00AA060F">
        <w:rPr>
          <w:rFonts w:ascii="Times New Roman" w:hAnsi="Times New Roman" w:cs="Times New Roman"/>
          <w:sz w:val="24"/>
          <w:szCs w:val="24"/>
          <w:lang w:val="ro-RO"/>
        </w:rPr>
        <w:t>ua</w:t>
      </w:r>
      <w:r w:rsidRPr="00C3684F">
        <w:rPr>
          <w:rFonts w:ascii="Times New Roman" w:hAnsi="Times New Roman" w:cs="Times New Roman"/>
          <w:sz w:val="24"/>
          <w:szCs w:val="24"/>
          <w:lang w:val="ro-RO"/>
        </w:rPr>
        <w:t xml:space="preserve"> ușilor deschise la Curtea de Apel Cahul pentru celebrarea Zilei Europene a Justiției Civile</w:t>
      </w:r>
      <w:r w:rsidR="00AA060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AA060F" w:rsidRPr="00C3684F" w:rsidRDefault="00AA060F" w:rsidP="00C3684F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lang w:val="ro-RO"/>
        </w:rPr>
      </w:pPr>
    </w:p>
    <w:p w:rsidR="001675D2" w:rsidRPr="00C3684F" w:rsidRDefault="004F104E" w:rsidP="004F104E">
      <w:pPr>
        <w:spacing w:line="276" w:lineRule="auto"/>
        <w:ind w:firstLine="72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3684F">
        <w:rPr>
          <w:rFonts w:ascii="Times New Roman" w:hAnsi="Times New Roman" w:cs="Times New Roman"/>
          <w:b/>
          <w:sz w:val="24"/>
          <w:szCs w:val="24"/>
          <w:lang w:val="ro-RO"/>
        </w:rPr>
        <w:t xml:space="preserve">1.1 </w:t>
      </w:r>
      <w:r w:rsidR="001675D2" w:rsidRPr="00C3684F">
        <w:rPr>
          <w:rFonts w:ascii="Times New Roman" w:hAnsi="Times New Roman" w:cs="Times New Roman"/>
          <w:b/>
          <w:sz w:val="24"/>
          <w:szCs w:val="24"/>
          <w:lang w:val="ro-RO"/>
        </w:rPr>
        <w:t xml:space="preserve">Scopul și obiectivele sondajului </w:t>
      </w:r>
    </w:p>
    <w:p w:rsidR="00E41E4F" w:rsidRPr="00C3684F" w:rsidRDefault="001675D2" w:rsidP="00C3684F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o-MD" w:eastAsia="ru-RU"/>
        </w:rPr>
      </w:pPr>
      <w:r w:rsidRPr="00C3684F">
        <w:rPr>
          <w:rFonts w:ascii="Times New Roman" w:hAnsi="Times New Roman" w:cs="Times New Roman"/>
          <w:b/>
          <w:sz w:val="24"/>
          <w:szCs w:val="24"/>
          <w:lang w:val="ro-RO"/>
        </w:rPr>
        <w:t>Scopul:</w:t>
      </w:r>
      <w:r w:rsidRPr="00C3684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41E4F" w:rsidRPr="00C368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o-MD" w:eastAsia="ru-RU"/>
        </w:rPr>
        <w:t xml:space="preserve">De a afla </w:t>
      </w:r>
      <w:r w:rsidR="0058297E" w:rsidRPr="00C368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o-MD" w:eastAsia="ru-RU"/>
        </w:rPr>
        <w:t xml:space="preserve">opinia privind aprecierea activității instanței de apel și modul în care au fost informați </w:t>
      </w:r>
      <w:r w:rsidR="00E41E4F" w:rsidRPr="00C368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o-MD" w:eastAsia="ru-RU"/>
        </w:rPr>
        <w:t xml:space="preserve"> </w:t>
      </w:r>
      <w:r w:rsidR="00C84709" w:rsidRPr="00C368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o-MD" w:eastAsia="ru-RU"/>
        </w:rPr>
        <w:t>vizitatori</w:t>
      </w:r>
      <w:r w:rsidR="0058297E" w:rsidRPr="00C368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o-MD" w:eastAsia="ru-RU"/>
        </w:rPr>
        <w:t>i</w:t>
      </w:r>
      <w:r w:rsidR="00E41E4F" w:rsidRPr="00C368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o-MD" w:eastAsia="ru-RU"/>
        </w:rPr>
        <w:t xml:space="preserve"> </w:t>
      </w:r>
      <w:r w:rsidR="003702DC" w:rsidRPr="00C3684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o-MD" w:eastAsia="ru-RU"/>
        </w:rPr>
        <w:t xml:space="preserve">prezenți la evenimentul petrecut </w:t>
      </w:r>
      <w:r w:rsidR="00C3201A">
        <w:rPr>
          <w:rFonts w:ascii="Times New Roman" w:hAnsi="Times New Roman" w:cs="Times New Roman"/>
          <w:sz w:val="24"/>
          <w:szCs w:val="24"/>
          <w:lang w:val="ro-RO"/>
        </w:rPr>
        <w:t xml:space="preserve">Ziua Ușilor Deschise cu ocazia </w:t>
      </w:r>
      <w:r w:rsidR="003702DC" w:rsidRPr="00C3684F">
        <w:rPr>
          <w:rFonts w:ascii="Times New Roman" w:hAnsi="Times New Roman" w:cs="Times New Roman"/>
          <w:sz w:val="24"/>
          <w:szCs w:val="24"/>
          <w:lang w:val="ro-RO"/>
        </w:rPr>
        <w:t>Zilei Europene a Justiției Civile</w:t>
      </w:r>
      <w:r w:rsidR="00C84709" w:rsidRPr="00C3684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58297E" w:rsidRPr="00C3684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la data de </w:t>
      </w:r>
      <w:r w:rsidR="00C3684F">
        <w:rPr>
          <w:rFonts w:ascii="Times New Roman" w:hAnsi="Times New Roman" w:cs="Times New Roman"/>
          <w:sz w:val="24"/>
          <w:szCs w:val="24"/>
          <w:lang w:val="ro-RO"/>
        </w:rPr>
        <w:t>26 octombrie 2022</w:t>
      </w:r>
      <w:r w:rsidR="003702DC" w:rsidRPr="00C3684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C84709" w:rsidRPr="00C3684F" w:rsidRDefault="00C84709" w:rsidP="00E41E4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:rsidR="00C84709" w:rsidRPr="00C3684F" w:rsidRDefault="00E41E4F" w:rsidP="00CC605D">
      <w:pPr>
        <w:pStyle w:val="a5"/>
        <w:spacing w:line="276" w:lineRule="auto"/>
        <w:ind w:left="1080"/>
        <w:rPr>
          <w:rFonts w:ascii="Times New Roman" w:hAnsi="Times New Roman" w:cs="Times New Roman"/>
          <w:sz w:val="24"/>
          <w:szCs w:val="24"/>
          <w:lang w:val="ro-RO"/>
        </w:rPr>
      </w:pPr>
      <w:r w:rsidRPr="00C3684F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 xml:space="preserve">Obiectivele </w:t>
      </w:r>
      <w:r w:rsidR="00893E8B" w:rsidRPr="00C3684F"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>sondajului</w:t>
      </w:r>
      <w:r w:rsidRPr="00C3684F">
        <w:rPr>
          <w:rFonts w:ascii="Times New Roman" w:hAnsi="Times New Roman" w:cs="Times New Roman"/>
          <w:sz w:val="24"/>
          <w:szCs w:val="24"/>
          <w:lang w:val="ro-RO"/>
        </w:rPr>
        <w:t>:</w:t>
      </w:r>
      <w:r w:rsidRPr="00C3684F">
        <w:rPr>
          <w:rFonts w:ascii="Times New Roman" w:hAnsi="Times New Roman" w:cs="Times New Roman"/>
          <w:sz w:val="24"/>
          <w:szCs w:val="24"/>
        </w:rPr>
        <w:br/>
      </w:r>
      <w:r w:rsidRPr="00C3684F"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 w:rsidR="00C84709" w:rsidRPr="00C3684F">
        <w:rPr>
          <w:rFonts w:ascii="Times New Roman" w:hAnsi="Times New Roman" w:cs="Times New Roman"/>
          <w:sz w:val="24"/>
          <w:szCs w:val="24"/>
          <w:lang w:val="ro-RO"/>
        </w:rPr>
        <w:t xml:space="preserve">   Structura sistemului judiciar în Republica Moldova</w:t>
      </w:r>
    </w:p>
    <w:p w:rsidR="00C84709" w:rsidRDefault="00C84709" w:rsidP="00C84709">
      <w:pPr>
        <w:pStyle w:val="a5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3684F">
        <w:rPr>
          <w:rFonts w:ascii="Times New Roman" w:hAnsi="Times New Roman" w:cs="Times New Roman"/>
          <w:sz w:val="24"/>
          <w:szCs w:val="24"/>
          <w:lang w:val="ro-RO"/>
        </w:rPr>
        <w:t>Locul și rolul Curții de Apel Cahul ca instanță de apel în sistemul judiciar</w:t>
      </w:r>
    </w:p>
    <w:p w:rsidR="00C3684F" w:rsidRPr="00C3684F" w:rsidRDefault="00371258" w:rsidP="00C84709">
      <w:pPr>
        <w:pStyle w:val="a5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Utilizarea Protalului Instanțelor Naționale de Judecată</w:t>
      </w:r>
    </w:p>
    <w:p w:rsidR="00C84709" w:rsidRPr="00C3684F" w:rsidRDefault="009965C7" w:rsidP="00C84709">
      <w:pPr>
        <w:pStyle w:val="a5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3684F">
        <w:rPr>
          <w:rFonts w:ascii="Times New Roman" w:hAnsi="Times New Roman" w:cs="Times New Roman"/>
          <w:sz w:val="24"/>
          <w:szCs w:val="24"/>
          <w:lang w:val="ro-RO"/>
        </w:rPr>
        <w:t>Pagina web a instanței, utilizare în scop de informare</w:t>
      </w:r>
    </w:p>
    <w:p w:rsidR="00127522" w:rsidRPr="00C3684F" w:rsidRDefault="00C84709" w:rsidP="00127522">
      <w:pPr>
        <w:pStyle w:val="a5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3684F">
        <w:rPr>
          <w:rFonts w:ascii="Times New Roman" w:hAnsi="Times New Roman" w:cs="Times New Roman"/>
          <w:sz w:val="24"/>
          <w:szCs w:val="24"/>
          <w:lang w:val="ro-RO"/>
        </w:rPr>
        <w:t>Nivelul așteptărilor vizavi de evenimentul petrecut</w:t>
      </w:r>
    </w:p>
    <w:p w:rsidR="00C84709" w:rsidRPr="00C3684F" w:rsidRDefault="005060B0" w:rsidP="00C84709">
      <w:pPr>
        <w:pStyle w:val="a5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3684F">
        <w:rPr>
          <w:rFonts w:ascii="Times New Roman" w:hAnsi="Times New Roman" w:cs="Times New Roman"/>
          <w:sz w:val="24"/>
          <w:szCs w:val="24"/>
          <w:lang w:val="ro-RO"/>
        </w:rPr>
        <w:t>Înregistrarea și repartizarea dosarelor</w:t>
      </w:r>
      <w:r w:rsidR="00C84709" w:rsidRPr="00C3684F">
        <w:rPr>
          <w:rFonts w:ascii="Times New Roman" w:hAnsi="Times New Roman" w:cs="Times New Roman"/>
          <w:sz w:val="24"/>
          <w:szCs w:val="24"/>
          <w:lang w:val="ro-RO"/>
        </w:rPr>
        <w:t xml:space="preserve"> prin intermediul Programului Integrat de Gestionare a Dosarelor </w:t>
      </w:r>
    </w:p>
    <w:p w:rsidR="00C84709" w:rsidRPr="00C3684F" w:rsidRDefault="00C84709" w:rsidP="00C84709">
      <w:pPr>
        <w:pStyle w:val="a5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3684F">
        <w:rPr>
          <w:rFonts w:ascii="Times New Roman" w:hAnsi="Times New Roman" w:cs="Times New Roman"/>
          <w:sz w:val="24"/>
          <w:szCs w:val="24"/>
          <w:lang w:val="ro-RO"/>
        </w:rPr>
        <w:t>Înregistrarea audio a ședințelor de judecată</w:t>
      </w:r>
    </w:p>
    <w:p w:rsidR="00C84709" w:rsidRPr="00C3684F" w:rsidRDefault="00C84709" w:rsidP="00C84709">
      <w:pPr>
        <w:pStyle w:val="a5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3684F">
        <w:rPr>
          <w:rFonts w:ascii="Times New Roman" w:hAnsi="Times New Roman" w:cs="Times New Roman"/>
          <w:sz w:val="24"/>
          <w:szCs w:val="24"/>
          <w:lang w:val="ro-RO"/>
        </w:rPr>
        <w:t>Calitatea informațiilor oferite</w:t>
      </w:r>
    </w:p>
    <w:p w:rsidR="008A42D3" w:rsidRDefault="00C84709" w:rsidP="00893E8B">
      <w:pPr>
        <w:pStyle w:val="a5"/>
        <w:numPr>
          <w:ilvl w:val="0"/>
          <w:numId w:val="12"/>
        </w:numPr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3684F">
        <w:rPr>
          <w:rFonts w:ascii="Times New Roman" w:hAnsi="Times New Roman" w:cs="Times New Roman"/>
          <w:sz w:val="24"/>
          <w:szCs w:val="24"/>
          <w:lang w:val="ro-RO"/>
        </w:rPr>
        <w:t>Vizita ca motivare pentru o carieră în domeniul justiției</w:t>
      </w:r>
    </w:p>
    <w:p w:rsidR="00AA060F" w:rsidRPr="00AA060F" w:rsidRDefault="00AA060F" w:rsidP="00AA060F">
      <w:pPr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4F104E" w:rsidRPr="00786E97" w:rsidRDefault="006F004D" w:rsidP="004F104E">
      <w:pPr>
        <w:spacing w:line="276" w:lineRule="auto"/>
        <w:ind w:firstLine="709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86E97">
        <w:rPr>
          <w:rFonts w:ascii="Times New Roman" w:hAnsi="Times New Roman" w:cs="Times New Roman"/>
          <w:b/>
          <w:sz w:val="24"/>
          <w:szCs w:val="24"/>
          <w:lang w:val="ro-RO"/>
        </w:rPr>
        <w:t>1.2</w:t>
      </w:r>
      <w:r w:rsidR="004F104E" w:rsidRPr="00786E9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Metodologia aplicată</w:t>
      </w:r>
    </w:p>
    <w:p w:rsidR="005060B0" w:rsidRPr="00786E97" w:rsidRDefault="004F104E" w:rsidP="00786E97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86E97">
        <w:rPr>
          <w:rFonts w:ascii="Times New Roman" w:hAnsi="Times New Roman" w:cs="Times New Roman"/>
          <w:sz w:val="24"/>
          <w:szCs w:val="24"/>
          <w:lang w:val="ro-RO"/>
        </w:rPr>
        <w:t>Datele care au fost incluse în acest raport au fost colectate prin intermediul completării anonime</w:t>
      </w:r>
      <w:r w:rsidR="005060B0"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 a chestionarului</w:t>
      </w:r>
      <w:r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r w:rsidR="00893E8B"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către </w:t>
      </w:r>
      <w:r w:rsidR="005060B0" w:rsidRPr="00786E97">
        <w:rPr>
          <w:rFonts w:ascii="Times New Roman" w:hAnsi="Times New Roman" w:cs="Times New Roman"/>
          <w:sz w:val="24"/>
          <w:szCs w:val="24"/>
          <w:lang w:val="ro-RO"/>
        </w:rPr>
        <w:t>vizitatori</w:t>
      </w:r>
      <w:r w:rsidR="002B1EAB"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060B0" w:rsidRPr="00786E97">
        <w:rPr>
          <w:rFonts w:ascii="Times New Roman" w:hAnsi="Times New Roman" w:cs="Times New Roman"/>
          <w:sz w:val="24"/>
          <w:szCs w:val="24"/>
          <w:lang w:val="ro-RO"/>
        </w:rPr>
        <w:t>la finele evenimentului Zilei Ușilor Deschise.</w:t>
      </w:r>
    </w:p>
    <w:p w:rsidR="00786E97" w:rsidRDefault="00104422" w:rsidP="00893E8B">
      <w:pPr>
        <w:pStyle w:val="a5"/>
        <w:numPr>
          <w:ilvl w:val="1"/>
          <w:numId w:val="7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86E97">
        <w:rPr>
          <w:rFonts w:ascii="Times New Roman" w:hAnsi="Times New Roman" w:cs="Times New Roman"/>
          <w:b/>
          <w:sz w:val="24"/>
          <w:szCs w:val="24"/>
          <w:lang w:val="ro-RO"/>
        </w:rPr>
        <w:t>Colectarea datelor</w:t>
      </w:r>
    </w:p>
    <w:p w:rsidR="00104422" w:rsidRPr="00C3201A" w:rsidRDefault="00893E8B" w:rsidP="00C3201A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Sondajul a fost realizat </w:t>
      </w:r>
      <w:r w:rsidR="003702DC">
        <w:rPr>
          <w:rFonts w:ascii="Times New Roman" w:hAnsi="Times New Roman" w:cs="Times New Roman"/>
          <w:sz w:val="24"/>
          <w:szCs w:val="24"/>
          <w:lang w:val="ro-RO"/>
        </w:rPr>
        <w:t>la data</w:t>
      </w:r>
      <w:r w:rsidR="003D4F4B">
        <w:rPr>
          <w:rFonts w:ascii="Times New Roman" w:hAnsi="Times New Roman" w:cs="Times New Roman"/>
          <w:sz w:val="24"/>
          <w:szCs w:val="24"/>
          <w:lang w:val="ro-RO"/>
        </w:rPr>
        <w:t xml:space="preserve"> de 26</w:t>
      </w:r>
      <w:r w:rsidR="00F234B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71258">
        <w:rPr>
          <w:rFonts w:ascii="Times New Roman" w:hAnsi="Times New Roman" w:cs="Times New Roman"/>
          <w:sz w:val="24"/>
          <w:szCs w:val="24"/>
          <w:lang w:val="ro-RO"/>
        </w:rPr>
        <w:t>octombrie 2022</w:t>
      </w:r>
      <w:r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 în incinta </w:t>
      </w:r>
      <w:r w:rsidR="00371258" w:rsidRPr="00786E97">
        <w:rPr>
          <w:rFonts w:ascii="Times New Roman" w:hAnsi="Times New Roman" w:cs="Times New Roman"/>
          <w:sz w:val="24"/>
          <w:szCs w:val="24"/>
          <w:lang w:val="ro-RO"/>
        </w:rPr>
        <w:t>Curții</w:t>
      </w:r>
      <w:r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 de Apel </w:t>
      </w:r>
      <w:proofErr w:type="spellStart"/>
      <w:r w:rsidRPr="00786E97">
        <w:rPr>
          <w:rFonts w:ascii="Times New Roman" w:hAnsi="Times New Roman" w:cs="Times New Roman"/>
          <w:sz w:val="24"/>
          <w:szCs w:val="24"/>
        </w:rPr>
        <w:t>Cahul</w:t>
      </w:r>
      <w:proofErr w:type="spellEnd"/>
      <w:r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. Pentru </w:t>
      </w:r>
      <w:r w:rsidR="00371258" w:rsidRPr="00786E97">
        <w:rPr>
          <w:rFonts w:ascii="Times New Roman" w:hAnsi="Times New Roman" w:cs="Times New Roman"/>
          <w:sz w:val="24"/>
          <w:szCs w:val="24"/>
          <w:lang w:val="ro-RO"/>
        </w:rPr>
        <w:t>desfășurarea</w:t>
      </w:r>
      <w:r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 sondajului s-au </w:t>
      </w:r>
      <w:r w:rsidR="00761B75">
        <w:rPr>
          <w:rFonts w:ascii="Times New Roman" w:hAnsi="Times New Roman" w:cs="Times New Roman"/>
          <w:sz w:val="24"/>
          <w:szCs w:val="24"/>
          <w:lang w:val="ro-RO"/>
        </w:rPr>
        <w:t>pregătit,</w:t>
      </w:r>
      <w:r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 multiplicat </w:t>
      </w:r>
      <w:r w:rsidR="00371258" w:rsidRPr="00786E97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 oferite </w:t>
      </w:r>
      <w:r w:rsidR="005060B0"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vizitatorilor </w:t>
      </w:r>
      <w:r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chestionare. În cadrul sondajului au fost </w:t>
      </w:r>
      <w:r w:rsidR="00371258" w:rsidRPr="00786E97">
        <w:rPr>
          <w:rFonts w:ascii="Times New Roman" w:hAnsi="Times New Roman" w:cs="Times New Roman"/>
          <w:sz w:val="24"/>
          <w:szCs w:val="24"/>
          <w:lang w:val="ro-RO"/>
        </w:rPr>
        <w:t>intervievați</w:t>
      </w:r>
      <w:r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71258">
        <w:rPr>
          <w:rFonts w:ascii="Times New Roman" w:hAnsi="Times New Roman" w:cs="Times New Roman"/>
          <w:sz w:val="24"/>
          <w:szCs w:val="24"/>
        </w:rPr>
        <w:t>41</w:t>
      </w:r>
      <w:r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r w:rsidR="005060B0" w:rsidRPr="00786E97">
        <w:rPr>
          <w:rFonts w:ascii="Times New Roman" w:hAnsi="Times New Roman" w:cs="Times New Roman"/>
          <w:sz w:val="24"/>
          <w:szCs w:val="24"/>
          <w:lang w:val="ro-RO"/>
        </w:rPr>
        <w:t>vizitatori</w:t>
      </w:r>
      <w:r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5060B0" w:rsidRPr="00786E97">
        <w:rPr>
          <w:rFonts w:ascii="Times New Roman" w:hAnsi="Times New Roman" w:cs="Times New Roman"/>
          <w:sz w:val="24"/>
          <w:szCs w:val="24"/>
          <w:lang w:val="ro-RO"/>
        </w:rPr>
        <w:t>toate</w:t>
      </w:r>
      <w:r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 formulare s-au completat în limba română. Chestionarul cuprinde </w:t>
      </w:r>
      <w:r w:rsidR="00F234B0">
        <w:rPr>
          <w:rFonts w:ascii="Times New Roman" w:hAnsi="Times New Roman" w:cs="Times New Roman"/>
          <w:sz w:val="24"/>
          <w:szCs w:val="24"/>
          <w:lang w:val="ro-RO"/>
        </w:rPr>
        <w:t>9</w:t>
      </w:r>
      <w:r w:rsidR="005060B0"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 întrebări.</w:t>
      </w:r>
    </w:p>
    <w:p w:rsidR="00C756AA" w:rsidRPr="00786E97" w:rsidRDefault="00C756AA" w:rsidP="00786E97">
      <w:pPr>
        <w:pStyle w:val="a7"/>
        <w:numPr>
          <w:ilvl w:val="1"/>
          <w:numId w:val="7"/>
        </w:numPr>
        <w:rPr>
          <w:b/>
          <w:lang w:val="ro-RO"/>
        </w:rPr>
      </w:pPr>
      <w:r w:rsidRPr="00786E97">
        <w:rPr>
          <w:b/>
          <w:lang w:val="ro-RO"/>
        </w:rPr>
        <w:t xml:space="preserve">Structura chestionarului </w:t>
      </w:r>
    </w:p>
    <w:p w:rsidR="00C756AA" w:rsidRPr="00786E97" w:rsidRDefault="00C756AA" w:rsidP="000D7B54">
      <w:pPr>
        <w:pStyle w:val="a7"/>
        <w:rPr>
          <w:lang w:val="ro-RO"/>
        </w:rPr>
      </w:pPr>
      <w:r w:rsidRPr="00786E97">
        <w:rPr>
          <w:lang w:val="ro-RO"/>
        </w:rPr>
        <w:t xml:space="preserve">Toate întrebările din chestionar au trei opțiuni de răspuns (da, nu, parțial) </w:t>
      </w:r>
      <w:r w:rsidR="009D3BA5" w:rsidRPr="00786E97">
        <w:rPr>
          <w:lang w:val="ro-RO"/>
        </w:rPr>
        <w:t xml:space="preserve">. Vizitatorii au bifat </w:t>
      </w:r>
      <w:r w:rsidRPr="00786E97">
        <w:rPr>
          <w:lang w:val="ro-RO"/>
        </w:rPr>
        <w:t xml:space="preserve">răspunsul selectat </w:t>
      </w:r>
      <w:r w:rsidR="005060B0" w:rsidRPr="00786E97">
        <w:rPr>
          <w:lang w:val="ro-RO"/>
        </w:rPr>
        <w:t>de ei î</w:t>
      </w:r>
      <w:r w:rsidR="009D3BA5" w:rsidRPr="00786E97">
        <w:rPr>
          <w:lang w:val="ro-RO"/>
        </w:rPr>
        <w:t>n particular.</w:t>
      </w:r>
    </w:p>
    <w:p w:rsidR="009D3BA5" w:rsidRPr="00786E97" w:rsidRDefault="009D3BA5" w:rsidP="000D7B54">
      <w:pPr>
        <w:pStyle w:val="a7"/>
        <w:rPr>
          <w:lang w:val="ro-RO"/>
        </w:rPr>
      </w:pPr>
    </w:p>
    <w:p w:rsidR="00C756AA" w:rsidRPr="00786E97" w:rsidRDefault="00C756AA" w:rsidP="000D7B54">
      <w:pPr>
        <w:pStyle w:val="a7"/>
        <w:numPr>
          <w:ilvl w:val="1"/>
          <w:numId w:val="7"/>
        </w:numPr>
        <w:rPr>
          <w:b/>
          <w:lang w:val="ro-RO"/>
        </w:rPr>
      </w:pPr>
      <w:r w:rsidRPr="00786E97">
        <w:rPr>
          <w:b/>
          <w:lang w:val="ro-RO"/>
        </w:rPr>
        <w:t xml:space="preserve">Analiza datelor </w:t>
      </w:r>
    </w:p>
    <w:p w:rsidR="00C756AA" w:rsidRPr="00786E97" w:rsidRDefault="00C756AA" w:rsidP="00C756AA">
      <w:pPr>
        <w:pStyle w:val="a7"/>
        <w:rPr>
          <w:lang w:val="ro-RO"/>
        </w:rPr>
      </w:pPr>
      <w:r w:rsidRPr="00786E97">
        <w:rPr>
          <w:lang w:val="ro-RO"/>
        </w:rPr>
        <w:t>Interpretarea datelor a fost efectuată după număr și procent</w:t>
      </w:r>
      <w:r w:rsidR="008A42D3" w:rsidRPr="00786E97">
        <w:rPr>
          <w:lang w:val="ro-RO"/>
        </w:rPr>
        <w:t>aj.</w:t>
      </w:r>
      <w:r w:rsidRPr="00786E97">
        <w:rPr>
          <w:lang w:val="ro-RO"/>
        </w:rPr>
        <w:t xml:space="preserve"> </w:t>
      </w:r>
    </w:p>
    <w:p w:rsidR="008A42D3" w:rsidRPr="00786E97" w:rsidRDefault="008A42D3" w:rsidP="008A42D3">
      <w:pPr>
        <w:pStyle w:val="a7"/>
        <w:ind w:firstLine="0"/>
        <w:rPr>
          <w:b/>
          <w:lang w:val="ro-RO"/>
        </w:rPr>
      </w:pPr>
    </w:p>
    <w:p w:rsidR="000D7B54" w:rsidRPr="00786E97" w:rsidRDefault="000D7B54" w:rsidP="00371258">
      <w:pPr>
        <w:pStyle w:val="a7"/>
        <w:ind w:firstLine="0"/>
        <w:rPr>
          <w:lang w:val="ro-RO"/>
        </w:rPr>
      </w:pPr>
    </w:p>
    <w:p w:rsidR="00EB2E06" w:rsidRPr="006A5C5D" w:rsidRDefault="00EB2E06" w:rsidP="00C3201A">
      <w:pPr>
        <w:pStyle w:val="a5"/>
        <w:numPr>
          <w:ilvl w:val="0"/>
          <w:numId w:val="7"/>
        </w:num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A5C5D">
        <w:rPr>
          <w:rFonts w:ascii="Times New Roman" w:hAnsi="Times New Roman" w:cs="Times New Roman"/>
          <w:b/>
          <w:sz w:val="24"/>
          <w:szCs w:val="24"/>
          <w:lang w:val="ro-RO"/>
        </w:rPr>
        <w:t>Structura sistemului judiciar în Republica Moldova</w:t>
      </w:r>
    </w:p>
    <w:p w:rsidR="008A42D3" w:rsidRPr="00786E97" w:rsidRDefault="00774F6F" w:rsidP="008A42D3">
      <w:pPr>
        <w:pStyle w:val="a6"/>
        <w:ind w:firstLine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86E97">
        <w:rPr>
          <w:rFonts w:ascii="Times New Roman" w:hAnsi="Times New Roman" w:cs="Times New Roman"/>
          <w:sz w:val="24"/>
          <w:szCs w:val="24"/>
          <w:lang w:val="ro-MD"/>
        </w:rPr>
        <w:t>Constituți</w:t>
      </w:r>
      <w:r w:rsidR="008A42D3" w:rsidRPr="00786E97">
        <w:rPr>
          <w:rFonts w:ascii="Times New Roman" w:hAnsi="Times New Roman" w:cs="Times New Roman"/>
          <w:sz w:val="24"/>
          <w:szCs w:val="24"/>
          <w:lang w:val="ro-MD"/>
        </w:rPr>
        <w:t xml:space="preserve">a Republicii Moldova stipulează </w:t>
      </w:r>
      <w:r w:rsidRPr="00786E97">
        <w:rPr>
          <w:rFonts w:ascii="Times New Roman" w:hAnsi="Times New Roman" w:cs="Times New Roman"/>
          <w:sz w:val="24"/>
          <w:szCs w:val="24"/>
          <w:lang w:val="ro-MD"/>
        </w:rPr>
        <w:t>că justiția se înfă</w:t>
      </w:r>
      <w:r w:rsidR="008A42D3" w:rsidRPr="00786E97">
        <w:rPr>
          <w:rFonts w:ascii="Times New Roman" w:hAnsi="Times New Roman" w:cs="Times New Roman"/>
          <w:sz w:val="24"/>
          <w:szCs w:val="24"/>
          <w:lang w:val="ro-MD"/>
        </w:rPr>
        <w:t>ptu</w:t>
      </w:r>
      <w:r w:rsidR="003D4F4B">
        <w:rPr>
          <w:rFonts w:ascii="Times New Roman" w:hAnsi="Times New Roman" w:cs="Times New Roman"/>
          <w:sz w:val="24"/>
          <w:szCs w:val="24"/>
          <w:lang w:val="ro-MD"/>
        </w:rPr>
        <w:t>iește î</w:t>
      </w:r>
      <w:r w:rsidRPr="00786E97">
        <w:rPr>
          <w:rFonts w:ascii="Times New Roman" w:hAnsi="Times New Roman" w:cs="Times New Roman"/>
          <w:sz w:val="24"/>
          <w:szCs w:val="24"/>
          <w:lang w:val="ro-MD"/>
        </w:rPr>
        <w:t xml:space="preserve">n numele legii de </w:t>
      </w:r>
      <w:r w:rsidR="005060B0" w:rsidRPr="00786E97">
        <w:rPr>
          <w:rFonts w:ascii="Times New Roman" w:hAnsi="Times New Roman" w:cs="Times New Roman"/>
          <w:sz w:val="24"/>
          <w:szCs w:val="24"/>
          <w:lang w:val="ro-MD"/>
        </w:rPr>
        <w:t xml:space="preserve">către </w:t>
      </w:r>
      <w:r w:rsidRPr="00786E97">
        <w:rPr>
          <w:rFonts w:ascii="Times New Roman" w:hAnsi="Times New Roman" w:cs="Times New Roman"/>
          <w:sz w:val="24"/>
          <w:szCs w:val="24"/>
          <w:lang w:val="ro-MD"/>
        </w:rPr>
        <w:t>instanțele judecătoreș</w:t>
      </w:r>
      <w:r w:rsidR="008A42D3" w:rsidRPr="00786E97">
        <w:rPr>
          <w:rFonts w:ascii="Times New Roman" w:hAnsi="Times New Roman" w:cs="Times New Roman"/>
          <w:sz w:val="24"/>
          <w:szCs w:val="24"/>
          <w:lang w:val="ro-MD"/>
        </w:rPr>
        <w:t>ti.</w:t>
      </w:r>
    </w:p>
    <w:p w:rsidR="008A42D3" w:rsidRPr="00786E97" w:rsidRDefault="008A42D3" w:rsidP="008A42D3">
      <w:pPr>
        <w:pStyle w:val="a6"/>
        <w:ind w:firstLine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86E97">
        <w:rPr>
          <w:rFonts w:ascii="Times New Roman" w:hAnsi="Times New Roman" w:cs="Times New Roman"/>
          <w:sz w:val="24"/>
          <w:szCs w:val="24"/>
          <w:lang w:val="ro-MD"/>
        </w:rPr>
        <w:t>Sistemul judiciar în Republica Moldova cupr</w:t>
      </w:r>
      <w:r w:rsidR="009D3BA5" w:rsidRPr="00786E97">
        <w:rPr>
          <w:rFonts w:ascii="Times New Roman" w:hAnsi="Times New Roman" w:cs="Times New Roman"/>
          <w:sz w:val="24"/>
          <w:szCs w:val="24"/>
          <w:lang w:val="ro-MD"/>
        </w:rPr>
        <w:t xml:space="preserve">inde, judecătoriile </w:t>
      </w:r>
      <w:r w:rsidR="005060B0" w:rsidRPr="00786E97">
        <w:rPr>
          <w:rFonts w:ascii="Times New Roman" w:hAnsi="Times New Roman" w:cs="Times New Roman"/>
          <w:sz w:val="24"/>
          <w:szCs w:val="24"/>
          <w:lang w:val="ro-MD"/>
        </w:rPr>
        <w:t>de fond</w:t>
      </w:r>
      <w:r w:rsidR="00774F6F" w:rsidRPr="00786E97">
        <w:rPr>
          <w:rFonts w:ascii="Times New Roman" w:hAnsi="Times New Roman" w:cs="Times New Roman"/>
          <w:sz w:val="24"/>
          <w:szCs w:val="24"/>
          <w:lang w:val="ro-MD"/>
        </w:rPr>
        <w:t>, curț</w:t>
      </w:r>
      <w:r w:rsidRPr="00786E97">
        <w:rPr>
          <w:rFonts w:ascii="Times New Roman" w:hAnsi="Times New Roman" w:cs="Times New Roman"/>
          <w:sz w:val="24"/>
          <w:szCs w:val="24"/>
          <w:lang w:val="ro-MD"/>
        </w:rPr>
        <w:t>ile d</w:t>
      </w:r>
      <w:r w:rsidR="00774F6F" w:rsidRPr="00786E97">
        <w:rPr>
          <w:rFonts w:ascii="Times New Roman" w:hAnsi="Times New Roman" w:cs="Times New Roman"/>
          <w:sz w:val="24"/>
          <w:szCs w:val="24"/>
          <w:lang w:val="ro-MD"/>
        </w:rPr>
        <w:t>e apel, Curtea Suprema de Justiț</w:t>
      </w:r>
      <w:r w:rsidRPr="00786E97">
        <w:rPr>
          <w:rFonts w:ascii="Times New Roman" w:hAnsi="Times New Roman" w:cs="Times New Roman"/>
          <w:sz w:val="24"/>
          <w:szCs w:val="24"/>
          <w:lang w:val="ro-MD"/>
        </w:rPr>
        <w:t>ie</w:t>
      </w:r>
    </w:p>
    <w:p w:rsidR="008A42D3" w:rsidRPr="00786E97" w:rsidRDefault="008A42D3" w:rsidP="008A42D3">
      <w:pPr>
        <w:pStyle w:val="a6"/>
        <w:ind w:firstLine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86E97">
        <w:rPr>
          <w:rFonts w:ascii="Times New Roman" w:hAnsi="Times New Roman" w:cs="Times New Roman"/>
          <w:sz w:val="24"/>
          <w:szCs w:val="24"/>
          <w:lang w:val="ro-MD"/>
        </w:rPr>
        <w:t xml:space="preserve">Pentru </w:t>
      </w:r>
      <w:r w:rsidR="00774F6F" w:rsidRPr="00786E97">
        <w:rPr>
          <w:rFonts w:ascii="Times New Roman" w:hAnsi="Times New Roman" w:cs="Times New Roman"/>
          <w:sz w:val="24"/>
          <w:szCs w:val="24"/>
          <w:lang w:val="ro-MD"/>
        </w:rPr>
        <w:t>anumite categorii de cauze funcționează judecătorii specializate</w:t>
      </w:r>
      <w:r w:rsidR="005C6748">
        <w:rPr>
          <w:rFonts w:ascii="Times New Roman" w:hAnsi="Times New Roman" w:cs="Times New Roman"/>
          <w:sz w:val="24"/>
          <w:szCs w:val="24"/>
          <w:lang w:val="ro-MD"/>
        </w:rPr>
        <w:t>.</w:t>
      </w:r>
      <w:r w:rsidR="00774F6F" w:rsidRPr="00786E97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8A42D3" w:rsidRPr="00786E97" w:rsidRDefault="00774F6F" w:rsidP="008A42D3">
      <w:pPr>
        <w:pStyle w:val="a6"/>
        <w:ind w:firstLine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86E97">
        <w:rPr>
          <w:rFonts w:ascii="Times New Roman" w:hAnsi="Times New Roman" w:cs="Times New Roman"/>
          <w:sz w:val="24"/>
          <w:szCs w:val="24"/>
          <w:lang w:val="ro-MD"/>
        </w:rPr>
        <w:t>În Republica Moldova funcți</w:t>
      </w:r>
      <w:r w:rsidR="008A42D3" w:rsidRPr="00786E97">
        <w:rPr>
          <w:rFonts w:ascii="Times New Roman" w:hAnsi="Times New Roman" w:cs="Times New Roman"/>
          <w:sz w:val="24"/>
          <w:szCs w:val="24"/>
          <w:lang w:val="ro-MD"/>
        </w:rPr>
        <w:t>oneaz</w:t>
      </w:r>
      <w:r w:rsidRPr="00786E97">
        <w:rPr>
          <w:rFonts w:ascii="Times New Roman" w:hAnsi="Times New Roman" w:cs="Times New Roman"/>
          <w:sz w:val="24"/>
          <w:szCs w:val="24"/>
          <w:lang w:val="ro-MD"/>
        </w:rPr>
        <w:t>ă 4 Curț</w:t>
      </w:r>
      <w:r w:rsidR="009D3BA5" w:rsidRPr="00786E97">
        <w:rPr>
          <w:rFonts w:ascii="Times New Roman" w:hAnsi="Times New Roman" w:cs="Times New Roman"/>
          <w:sz w:val="24"/>
          <w:szCs w:val="24"/>
          <w:lang w:val="ro-MD"/>
        </w:rPr>
        <w:t xml:space="preserve">i de Apel cu sediul în </w:t>
      </w:r>
      <w:r w:rsidRPr="00786E97">
        <w:rPr>
          <w:rFonts w:ascii="Times New Roman" w:hAnsi="Times New Roman" w:cs="Times New Roman"/>
          <w:sz w:val="24"/>
          <w:szCs w:val="24"/>
          <w:lang w:val="ro-MD"/>
        </w:rPr>
        <w:t>Chișinău, Bălți</w:t>
      </w:r>
      <w:r w:rsidR="003D4F4B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="003D4F4B" w:rsidRPr="00786E97">
        <w:rPr>
          <w:rFonts w:ascii="Times New Roman" w:hAnsi="Times New Roman" w:cs="Times New Roman"/>
          <w:sz w:val="24"/>
          <w:szCs w:val="24"/>
          <w:lang w:val="ro-MD"/>
        </w:rPr>
        <w:t>Cahul,</w:t>
      </w:r>
      <w:r w:rsidR="003D4F4B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8A42D3" w:rsidRPr="00786E97">
        <w:rPr>
          <w:rFonts w:ascii="Times New Roman" w:hAnsi="Times New Roman" w:cs="Times New Roman"/>
          <w:sz w:val="24"/>
          <w:szCs w:val="24"/>
          <w:lang w:val="ro-MD"/>
        </w:rPr>
        <w:t>Comrat</w:t>
      </w:r>
      <w:r w:rsidR="009D3BA5" w:rsidRPr="00786E97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:rsidR="008A42D3" w:rsidRPr="00786E97" w:rsidRDefault="0058297E" w:rsidP="008A42D3">
      <w:pPr>
        <w:pStyle w:val="a6"/>
        <w:ind w:firstLine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Fiecare C</w:t>
      </w:r>
      <w:r w:rsidR="00774F6F" w:rsidRPr="00786E97">
        <w:rPr>
          <w:rFonts w:ascii="Times New Roman" w:hAnsi="Times New Roman" w:cs="Times New Roman"/>
          <w:sz w:val="24"/>
          <w:szCs w:val="24"/>
          <w:lang w:val="ro-MD"/>
        </w:rPr>
        <w:t>urte</w:t>
      </w:r>
      <w:r w:rsidR="003D4F4B">
        <w:rPr>
          <w:rFonts w:ascii="Times New Roman" w:hAnsi="Times New Roman" w:cs="Times New Roman"/>
          <w:sz w:val="24"/>
          <w:szCs w:val="24"/>
          <w:lang w:val="ro-MD"/>
        </w:rPr>
        <w:t>a</w:t>
      </w:r>
      <w:r w:rsidR="00774F6F" w:rsidRPr="00786E97">
        <w:rPr>
          <w:rFonts w:ascii="Times New Roman" w:hAnsi="Times New Roman" w:cs="Times New Roman"/>
          <w:sz w:val="24"/>
          <w:szCs w:val="24"/>
          <w:lang w:val="ro-MD"/>
        </w:rPr>
        <w:t xml:space="preserve"> de Apel îș</w:t>
      </w:r>
      <w:r w:rsidR="008A42D3" w:rsidRPr="00786E97">
        <w:rPr>
          <w:rFonts w:ascii="Times New Roman" w:hAnsi="Times New Roman" w:cs="Times New Roman"/>
          <w:sz w:val="24"/>
          <w:szCs w:val="24"/>
          <w:lang w:val="ro-MD"/>
        </w:rPr>
        <w:t>i exercită competența într-o circumscrip</w:t>
      </w:r>
      <w:r w:rsidR="00774F6F" w:rsidRPr="00786E97">
        <w:rPr>
          <w:rFonts w:ascii="Times New Roman" w:hAnsi="Times New Roman" w:cs="Times New Roman"/>
          <w:sz w:val="24"/>
          <w:szCs w:val="24"/>
          <w:lang w:val="ro-MD"/>
        </w:rPr>
        <w:t>ț</w:t>
      </w:r>
      <w:r w:rsidR="008A42D3" w:rsidRPr="00786E97">
        <w:rPr>
          <w:rFonts w:ascii="Times New Roman" w:hAnsi="Times New Roman" w:cs="Times New Roman"/>
          <w:sz w:val="24"/>
          <w:szCs w:val="24"/>
          <w:lang w:val="ro-MD"/>
        </w:rPr>
        <w:t>i</w:t>
      </w:r>
      <w:r w:rsidR="00774F6F" w:rsidRPr="00786E97">
        <w:rPr>
          <w:rFonts w:ascii="Times New Roman" w:hAnsi="Times New Roman" w:cs="Times New Roman"/>
          <w:sz w:val="24"/>
          <w:szCs w:val="24"/>
          <w:lang w:val="ro-MD"/>
        </w:rPr>
        <w:t>e care cuprinde mai multe judecă</w:t>
      </w:r>
      <w:r w:rsidR="008A42D3" w:rsidRPr="00786E97">
        <w:rPr>
          <w:rFonts w:ascii="Times New Roman" w:hAnsi="Times New Roman" w:cs="Times New Roman"/>
          <w:sz w:val="24"/>
          <w:szCs w:val="24"/>
          <w:lang w:val="ro-MD"/>
        </w:rPr>
        <w:t>torii</w:t>
      </w:r>
      <w:r w:rsidR="009D3BA5" w:rsidRPr="00786E97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:rsidR="002C3BB4" w:rsidRPr="00786E97" w:rsidRDefault="00774F6F" w:rsidP="008A42D3">
      <w:pPr>
        <w:pStyle w:val="a6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86E97">
        <w:rPr>
          <w:rFonts w:ascii="Times New Roman" w:hAnsi="Times New Roman" w:cs="Times New Roman"/>
          <w:sz w:val="24"/>
          <w:szCs w:val="24"/>
          <w:lang w:val="ro-MD"/>
        </w:rPr>
        <w:t>Din circumscripția Curț</w:t>
      </w:r>
      <w:r w:rsidR="008A42D3" w:rsidRPr="00786E97">
        <w:rPr>
          <w:rFonts w:ascii="Times New Roman" w:hAnsi="Times New Roman" w:cs="Times New Roman"/>
          <w:sz w:val="24"/>
          <w:szCs w:val="24"/>
          <w:lang w:val="ro-MD"/>
        </w:rPr>
        <w:t>ii de Apel Cahul fac</w:t>
      </w:r>
      <w:r w:rsidR="005060B0" w:rsidRPr="00786E97">
        <w:rPr>
          <w:rFonts w:ascii="Times New Roman" w:hAnsi="Times New Roman" w:cs="Times New Roman"/>
          <w:sz w:val="24"/>
          <w:szCs w:val="24"/>
          <w:lang w:val="ro-MD"/>
        </w:rPr>
        <w:t>e</w:t>
      </w:r>
      <w:r w:rsidR="008A42D3" w:rsidRPr="00786E97">
        <w:rPr>
          <w:rFonts w:ascii="Times New Roman" w:hAnsi="Times New Roman" w:cs="Times New Roman"/>
          <w:sz w:val="24"/>
          <w:szCs w:val="24"/>
          <w:lang w:val="ro-MD"/>
        </w:rPr>
        <w:t xml:space="preserve"> parte judecător</w:t>
      </w:r>
      <w:r w:rsidR="005060B0" w:rsidRPr="00786E97">
        <w:rPr>
          <w:rFonts w:ascii="Times New Roman" w:hAnsi="Times New Roman" w:cs="Times New Roman"/>
          <w:sz w:val="24"/>
          <w:szCs w:val="24"/>
          <w:lang w:val="ro-MD"/>
        </w:rPr>
        <w:t>ia</w:t>
      </w:r>
      <w:r w:rsidR="008A42D3" w:rsidRPr="00786E97">
        <w:rPr>
          <w:rFonts w:ascii="Times New Roman" w:hAnsi="Times New Roman" w:cs="Times New Roman"/>
          <w:sz w:val="24"/>
          <w:szCs w:val="24"/>
          <w:lang w:val="ro-MD"/>
        </w:rPr>
        <w:t xml:space="preserve"> Cahul</w:t>
      </w:r>
      <w:r w:rsidR="003D4F4B">
        <w:rPr>
          <w:rFonts w:ascii="Times New Roman" w:hAnsi="Times New Roman" w:cs="Times New Roman"/>
          <w:sz w:val="24"/>
          <w:szCs w:val="24"/>
          <w:lang w:val="ro-MD"/>
        </w:rPr>
        <w:t xml:space="preserve"> cu sediile: C</w:t>
      </w:r>
      <w:r w:rsidR="00AA060F">
        <w:rPr>
          <w:rFonts w:ascii="Times New Roman" w:hAnsi="Times New Roman" w:cs="Times New Roman"/>
          <w:sz w:val="24"/>
          <w:szCs w:val="24"/>
          <w:lang w:val="ro-MD"/>
        </w:rPr>
        <w:t>ahul</w:t>
      </w:r>
      <w:r w:rsidR="003D4F4B">
        <w:rPr>
          <w:rFonts w:ascii="Times New Roman" w:hAnsi="Times New Roman" w:cs="Times New Roman"/>
          <w:sz w:val="24"/>
          <w:szCs w:val="24"/>
          <w:lang w:val="ro-MD"/>
        </w:rPr>
        <w:t>, Cantemir, Taraclia.</w:t>
      </w:r>
    </w:p>
    <w:p w:rsidR="008A42D3" w:rsidRPr="00786E97" w:rsidRDefault="000D7B54" w:rsidP="008A42D3">
      <w:pPr>
        <w:pStyle w:val="a6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La acest compartiment sondajul indică următoarele: </w:t>
      </w:r>
    </w:p>
    <w:p w:rsidR="008A42D3" w:rsidRPr="009F5748" w:rsidRDefault="00D005DB" w:rsidP="008A42D3">
      <w:pPr>
        <w:pStyle w:val="a6"/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Din numărul total de vizitatori, </w:t>
      </w:r>
      <w:r w:rsidRPr="00786E97">
        <w:rPr>
          <w:rFonts w:ascii="Times New Roman" w:hAnsi="Times New Roman" w:cs="Times New Roman"/>
          <w:b/>
          <w:sz w:val="24"/>
          <w:szCs w:val="24"/>
          <w:lang w:val="ro-RO"/>
        </w:rPr>
        <w:t>cunosc</w:t>
      </w:r>
      <w:r w:rsidR="008A42D3"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 structura sistemului judiciar în Republica Moldova </w:t>
      </w:r>
      <w:r w:rsidR="00A46C34" w:rsidRPr="009F5748">
        <w:rPr>
          <w:rFonts w:ascii="Times New Roman" w:hAnsi="Times New Roman" w:cs="Times New Roman"/>
          <w:b/>
          <w:sz w:val="24"/>
          <w:szCs w:val="24"/>
          <w:lang w:val="ro-RO"/>
        </w:rPr>
        <w:t>36,59</w:t>
      </w:r>
      <w:r w:rsidR="00EB2E06" w:rsidRPr="009F5748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 </w:t>
      </w:r>
      <w:r w:rsidR="008A42D3" w:rsidRPr="009F5748">
        <w:rPr>
          <w:rFonts w:ascii="Times New Roman" w:hAnsi="Times New Roman" w:cs="Times New Roman"/>
          <w:b/>
          <w:sz w:val="24"/>
          <w:szCs w:val="24"/>
          <w:lang w:val="ro-RO"/>
        </w:rPr>
        <w:t>%</w:t>
      </w:r>
      <w:r w:rsidR="002709C3" w:rsidRPr="009F574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0D7B54" w:rsidRPr="00786E97" w:rsidRDefault="000D7B54" w:rsidP="008A42D3">
      <w:pPr>
        <w:pStyle w:val="a6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86E97">
        <w:rPr>
          <w:rFonts w:ascii="Times New Roman" w:hAnsi="Times New Roman" w:cs="Times New Roman"/>
          <w:b/>
          <w:sz w:val="24"/>
          <w:szCs w:val="24"/>
          <w:lang w:val="ro-RO"/>
        </w:rPr>
        <w:t xml:space="preserve">Nu </w:t>
      </w:r>
      <w:r w:rsidR="00D005DB" w:rsidRPr="00786E97">
        <w:rPr>
          <w:rFonts w:ascii="Times New Roman" w:hAnsi="Times New Roman" w:cs="Times New Roman"/>
          <w:b/>
          <w:sz w:val="24"/>
          <w:szCs w:val="24"/>
          <w:lang w:val="ro-RO"/>
        </w:rPr>
        <w:t>cunosc</w:t>
      </w:r>
      <w:r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 structura sistemului judiciar în Republica Moldova </w:t>
      </w:r>
      <w:r w:rsidR="00A46C34" w:rsidRPr="009F5748">
        <w:rPr>
          <w:rFonts w:ascii="Times New Roman" w:hAnsi="Times New Roman" w:cs="Times New Roman"/>
          <w:b/>
          <w:sz w:val="24"/>
          <w:szCs w:val="24"/>
          <w:lang w:val="ro-RO"/>
        </w:rPr>
        <w:t>21,95</w:t>
      </w:r>
      <w:r w:rsidR="00EB2E06" w:rsidRPr="009F574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9F5748">
        <w:rPr>
          <w:rFonts w:ascii="Times New Roman" w:hAnsi="Times New Roman" w:cs="Times New Roman"/>
          <w:b/>
          <w:sz w:val="24"/>
          <w:szCs w:val="24"/>
          <w:lang w:val="ro-RO"/>
        </w:rPr>
        <w:t>%</w:t>
      </w:r>
      <w:r w:rsidR="002709C3"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 vizitatori</w:t>
      </w:r>
    </w:p>
    <w:p w:rsidR="00786E97" w:rsidRDefault="000D7B54" w:rsidP="00924D25">
      <w:pPr>
        <w:pStyle w:val="a6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86E97">
        <w:rPr>
          <w:rFonts w:ascii="Times New Roman" w:hAnsi="Times New Roman" w:cs="Times New Roman"/>
          <w:b/>
          <w:sz w:val="24"/>
          <w:szCs w:val="24"/>
          <w:lang w:val="ro-RO"/>
        </w:rPr>
        <w:t>Parțial</w:t>
      </w:r>
      <w:r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005DB" w:rsidRPr="00786E97">
        <w:rPr>
          <w:rFonts w:ascii="Times New Roman" w:hAnsi="Times New Roman" w:cs="Times New Roman"/>
          <w:b/>
          <w:sz w:val="24"/>
          <w:szCs w:val="24"/>
          <w:lang w:val="ro-RO"/>
        </w:rPr>
        <w:t>cunosc</w:t>
      </w:r>
      <w:r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 structura sistemului judiciar în Republica Moldova </w:t>
      </w:r>
      <w:r w:rsidR="00A46C34" w:rsidRPr="009F5748">
        <w:rPr>
          <w:rFonts w:ascii="Times New Roman" w:hAnsi="Times New Roman" w:cs="Times New Roman"/>
          <w:b/>
          <w:sz w:val="24"/>
          <w:szCs w:val="24"/>
          <w:lang w:val="ro-RO"/>
        </w:rPr>
        <w:t>41,46</w:t>
      </w:r>
      <w:r w:rsidRPr="009F5748">
        <w:rPr>
          <w:rFonts w:ascii="Times New Roman" w:hAnsi="Times New Roman" w:cs="Times New Roman"/>
          <w:b/>
          <w:sz w:val="24"/>
          <w:szCs w:val="24"/>
          <w:lang w:val="ro-RO"/>
        </w:rPr>
        <w:t>%</w:t>
      </w:r>
      <w:r w:rsidR="00127522">
        <w:rPr>
          <w:rFonts w:ascii="Times New Roman" w:hAnsi="Times New Roman" w:cs="Times New Roman"/>
          <w:sz w:val="24"/>
          <w:szCs w:val="24"/>
          <w:lang w:val="ro-RO"/>
        </w:rPr>
        <w:t xml:space="preserve"> vizitatori</w:t>
      </w:r>
    </w:p>
    <w:p w:rsidR="00786E97" w:rsidRPr="00786E97" w:rsidRDefault="00786E97" w:rsidP="00924D25">
      <w:pPr>
        <w:pStyle w:val="a6"/>
        <w:ind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27522" w:rsidRDefault="00127522" w:rsidP="004215F4">
      <w:pPr>
        <w:pStyle w:val="a6"/>
        <w:ind w:firstLine="360"/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A95CB6" w:rsidRPr="00924D25" w:rsidRDefault="004215F4" w:rsidP="004215F4">
      <w:pPr>
        <w:pStyle w:val="a6"/>
        <w:ind w:firstLine="360"/>
        <w:jc w:val="right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924D25">
        <w:rPr>
          <w:rFonts w:ascii="Times New Roman" w:hAnsi="Times New Roman" w:cs="Times New Roman"/>
          <w:i/>
          <w:sz w:val="20"/>
          <w:szCs w:val="20"/>
        </w:rPr>
        <w:t>Anexa</w:t>
      </w:r>
      <w:proofErr w:type="spellEnd"/>
      <w:r w:rsidRPr="00924D25">
        <w:rPr>
          <w:rFonts w:ascii="Times New Roman" w:hAnsi="Times New Roman" w:cs="Times New Roman"/>
          <w:i/>
          <w:sz w:val="20"/>
          <w:szCs w:val="20"/>
        </w:rPr>
        <w:t xml:space="preserve"> nr.1</w:t>
      </w:r>
      <w:r w:rsidR="00E274FA" w:rsidRPr="00924D25">
        <w:rPr>
          <w:rFonts w:ascii="Times New Roman" w:hAnsi="Times New Roman" w:cs="Times New Roman"/>
          <w:i/>
          <w:sz w:val="20"/>
          <w:szCs w:val="20"/>
        </w:rPr>
        <w:t xml:space="preserve">    </w:t>
      </w:r>
    </w:p>
    <w:p w:rsidR="000D7B54" w:rsidRDefault="00A95CB6" w:rsidP="00786E97">
      <w:pPr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86E97">
        <w:rPr>
          <w:rFonts w:ascii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636CFC45" wp14:editId="6716C0F3">
            <wp:extent cx="6134100" cy="2076450"/>
            <wp:effectExtent l="0" t="0" r="0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46C34" w:rsidRDefault="00A46C34" w:rsidP="00786E97">
      <w:pPr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B2E06" w:rsidRPr="00786E97" w:rsidRDefault="00EB2E06" w:rsidP="00C3201A">
      <w:pPr>
        <w:pStyle w:val="a5"/>
        <w:numPr>
          <w:ilvl w:val="0"/>
          <w:numId w:val="7"/>
        </w:num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86E97">
        <w:rPr>
          <w:rFonts w:ascii="Times New Roman" w:hAnsi="Times New Roman" w:cs="Times New Roman"/>
          <w:b/>
          <w:sz w:val="24"/>
          <w:szCs w:val="24"/>
          <w:lang w:val="ro-RO"/>
        </w:rPr>
        <w:t>Locul și rolul Curții de Apel Cahul ca instanță de apel în sistemul judiciar</w:t>
      </w:r>
    </w:p>
    <w:p w:rsidR="00D92350" w:rsidRPr="00786E97" w:rsidRDefault="009F5748" w:rsidP="008A2D89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9F5748">
        <w:rPr>
          <w:rFonts w:ascii="Times New Roman" w:hAnsi="Times New Roman" w:cs="Times New Roman"/>
          <w:b/>
          <w:sz w:val="24"/>
          <w:szCs w:val="24"/>
          <w:lang w:val="ro-MD"/>
        </w:rPr>
        <w:t>46,34</w:t>
      </w:r>
      <w:r w:rsidR="00A1016A" w:rsidRPr="009F5748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="00924D25" w:rsidRPr="009F5748">
        <w:rPr>
          <w:rFonts w:ascii="Times New Roman" w:hAnsi="Times New Roman" w:cs="Times New Roman"/>
          <w:b/>
          <w:sz w:val="24"/>
          <w:szCs w:val="24"/>
          <w:lang w:val="ro-MD"/>
        </w:rPr>
        <w:t>%</w:t>
      </w:r>
      <w:r w:rsidR="00924D25" w:rsidRPr="00786E97">
        <w:rPr>
          <w:rFonts w:ascii="Times New Roman" w:hAnsi="Times New Roman" w:cs="Times New Roman"/>
          <w:sz w:val="24"/>
          <w:szCs w:val="24"/>
          <w:lang w:val="ro-MD"/>
        </w:rPr>
        <w:t xml:space="preserve"> din vizitatorii intervievaț</w:t>
      </w:r>
      <w:r w:rsidR="00D92350" w:rsidRPr="00786E97">
        <w:rPr>
          <w:rFonts w:ascii="Times New Roman" w:hAnsi="Times New Roman" w:cs="Times New Roman"/>
          <w:sz w:val="24"/>
          <w:szCs w:val="24"/>
          <w:lang w:val="ro-MD"/>
        </w:rPr>
        <w:t xml:space="preserve">i </w:t>
      </w:r>
      <w:r w:rsidR="00D92350" w:rsidRPr="009F5748">
        <w:rPr>
          <w:rFonts w:ascii="Times New Roman" w:hAnsi="Times New Roman" w:cs="Times New Roman"/>
          <w:b/>
          <w:sz w:val="24"/>
          <w:szCs w:val="24"/>
          <w:lang w:val="ro-MD"/>
        </w:rPr>
        <w:t>cunosc</w:t>
      </w:r>
      <w:r w:rsidR="0058297E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D92350" w:rsidRPr="00786E97">
        <w:rPr>
          <w:rFonts w:ascii="Times New Roman" w:hAnsi="Times New Roman" w:cs="Times New Roman"/>
          <w:sz w:val="24"/>
          <w:szCs w:val="24"/>
          <w:lang w:val="ro-MD"/>
        </w:rPr>
        <w:t xml:space="preserve">locul și rolul </w:t>
      </w:r>
      <w:r w:rsidR="00924D25" w:rsidRPr="00786E97">
        <w:rPr>
          <w:rFonts w:ascii="Times New Roman" w:hAnsi="Times New Roman" w:cs="Times New Roman"/>
          <w:sz w:val="24"/>
          <w:szCs w:val="24"/>
          <w:lang w:val="ro-MD"/>
        </w:rPr>
        <w:t>Curții de Apel ca instanță</w:t>
      </w:r>
      <w:r w:rsidR="00D92350" w:rsidRPr="00786E97">
        <w:rPr>
          <w:rFonts w:ascii="Times New Roman" w:hAnsi="Times New Roman" w:cs="Times New Roman"/>
          <w:sz w:val="24"/>
          <w:szCs w:val="24"/>
          <w:lang w:val="ro-MD"/>
        </w:rPr>
        <w:t xml:space="preserve"> în sistemul judiciar</w:t>
      </w:r>
    </w:p>
    <w:p w:rsidR="00D92350" w:rsidRPr="00786E97" w:rsidRDefault="009F5748" w:rsidP="008A2D89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9F5748">
        <w:rPr>
          <w:rFonts w:ascii="Times New Roman" w:hAnsi="Times New Roman" w:cs="Times New Roman"/>
          <w:b/>
          <w:sz w:val="24"/>
          <w:szCs w:val="24"/>
          <w:lang w:val="ro-MD"/>
        </w:rPr>
        <w:t>9,76</w:t>
      </w:r>
      <w:r w:rsidR="00D92350" w:rsidRPr="009F5748">
        <w:rPr>
          <w:rFonts w:ascii="Times New Roman" w:hAnsi="Times New Roman" w:cs="Times New Roman"/>
          <w:b/>
          <w:sz w:val="24"/>
          <w:szCs w:val="24"/>
          <w:lang w:val="ro-MD"/>
        </w:rPr>
        <w:t>%</w:t>
      </w:r>
      <w:r w:rsidR="00D92350" w:rsidRPr="00786E97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D92350" w:rsidRPr="009F5748">
        <w:rPr>
          <w:rFonts w:ascii="Times New Roman" w:hAnsi="Times New Roman" w:cs="Times New Roman"/>
          <w:b/>
          <w:sz w:val="24"/>
          <w:szCs w:val="24"/>
          <w:lang w:val="ro-MD"/>
        </w:rPr>
        <w:t xml:space="preserve">nu </w:t>
      </w:r>
      <w:r w:rsidR="00924D25" w:rsidRPr="009F5748">
        <w:rPr>
          <w:rFonts w:ascii="Times New Roman" w:hAnsi="Times New Roman" w:cs="Times New Roman"/>
          <w:b/>
          <w:sz w:val="24"/>
          <w:szCs w:val="24"/>
          <w:lang w:val="ro-MD"/>
        </w:rPr>
        <w:t>cunosc</w:t>
      </w:r>
      <w:r w:rsidR="00924D25" w:rsidRPr="00786E97">
        <w:rPr>
          <w:rFonts w:ascii="Times New Roman" w:hAnsi="Times New Roman" w:cs="Times New Roman"/>
          <w:sz w:val="24"/>
          <w:szCs w:val="24"/>
          <w:lang w:val="ro-MD"/>
        </w:rPr>
        <w:t xml:space="preserve"> locul și rolul Curții de Apel în sistemul judiciar</w:t>
      </w:r>
    </w:p>
    <w:p w:rsidR="004215F4" w:rsidRPr="00786E97" w:rsidRDefault="009F5748" w:rsidP="008A2D89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9F5748">
        <w:rPr>
          <w:rFonts w:ascii="Times New Roman" w:hAnsi="Times New Roman" w:cs="Times New Roman"/>
          <w:b/>
          <w:sz w:val="24"/>
          <w:szCs w:val="24"/>
          <w:lang w:val="ro-MD"/>
        </w:rPr>
        <w:t>43,90</w:t>
      </w:r>
      <w:r w:rsidR="00D92350" w:rsidRPr="009F5748">
        <w:rPr>
          <w:rFonts w:ascii="Times New Roman" w:hAnsi="Times New Roman" w:cs="Times New Roman"/>
          <w:b/>
          <w:sz w:val="24"/>
          <w:szCs w:val="24"/>
          <w:lang w:val="ro-MD"/>
        </w:rPr>
        <w:t xml:space="preserve">% </w:t>
      </w:r>
      <w:r w:rsidR="00924D25" w:rsidRPr="009F5748">
        <w:rPr>
          <w:rFonts w:ascii="Times New Roman" w:hAnsi="Times New Roman" w:cs="Times New Roman"/>
          <w:b/>
          <w:sz w:val="24"/>
          <w:szCs w:val="24"/>
          <w:lang w:val="ro-MD"/>
        </w:rPr>
        <w:t>parțial cunosc</w:t>
      </w:r>
      <w:r w:rsidR="00924D25" w:rsidRPr="00786E97">
        <w:rPr>
          <w:rFonts w:ascii="Times New Roman" w:hAnsi="Times New Roman" w:cs="Times New Roman"/>
          <w:sz w:val="24"/>
          <w:szCs w:val="24"/>
          <w:lang w:val="ro-MD"/>
        </w:rPr>
        <w:t xml:space="preserve"> locul și rolul Curții de Apel în sistemul judiciar</w:t>
      </w:r>
    </w:p>
    <w:p w:rsidR="004215F4" w:rsidRPr="00786E97" w:rsidRDefault="004215F4" w:rsidP="00924D25">
      <w:pPr>
        <w:pStyle w:val="a6"/>
        <w:jc w:val="right"/>
        <w:rPr>
          <w:rFonts w:ascii="Times New Roman" w:hAnsi="Times New Roman" w:cs="Times New Roman"/>
          <w:i/>
          <w:sz w:val="24"/>
          <w:szCs w:val="24"/>
          <w:lang w:val="ro-MD"/>
        </w:rPr>
      </w:pPr>
      <w:r w:rsidRPr="00786E97">
        <w:rPr>
          <w:sz w:val="24"/>
          <w:szCs w:val="24"/>
          <w:lang w:val="ro-MD"/>
        </w:rPr>
        <w:t xml:space="preserve">                                                                                                                                    </w:t>
      </w:r>
      <w:r w:rsidRPr="00786E97">
        <w:rPr>
          <w:rFonts w:ascii="Times New Roman" w:hAnsi="Times New Roman" w:cs="Times New Roman"/>
          <w:i/>
          <w:sz w:val="24"/>
          <w:szCs w:val="24"/>
          <w:lang w:val="ro-MD"/>
        </w:rPr>
        <w:t>Anexa nr.2</w:t>
      </w:r>
    </w:p>
    <w:p w:rsidR="007E59A4" w:rsidRDefault="004215F4" w:rsidP="00786E97">
      <w:pPr>
        <w:spacing w:line="276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4215F4">
        <w:rPr>
          <w:rFonts w:ascii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>
            <wp:extent cx="5800725" cy="1843607"/>
            <wp:effectExtent l="0" t="0" r="9525" b="4445"/>
            <wp:docPr id="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27522" w:rsidRDefault="00127522" w:rsidP="00786E97">
      <w:pPr>
        <w:spacing w:line="276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C3201A" w:rsidRPr="00C3201A" w:rsidRDefault="00C3201A" w:rsidP="00C3201A">
      <w:pPr>
        <w:pStyle w:val="a5"/>
        <w:numPr>
          <w:ilvl w:val="0"/>
          <w:numId w:val="7"/>
        </w:num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3201A">
        <w:rPr>
          <w:rFonts w:ascii="Times New Roman" w:hAnsi="Times New Roman" w:cs="Times New Roman"/>
          <w:b/>
          <w:sz w:val="24"/>
          <w:szCs w:val="24"/>
          <w:lang w:val="ro-RO"/>
        </w:rPr>
        <w:t>Utilizarea Protalului Instanțelor Naționale de Judecată</w:t>
      </w:r>
    </w:p>
    <w:p w:rsidR="008A2D89" w:rsidRPr="00ED43A7" w:rsidRDefault="004215F4" w:rsidP="005B3577">
      <w:pPr>
        <w:pStyle w:val="a6"/>
        <w:ind w:firstLine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ED43A7">
        <w:rPr>
          <w:rFonts w:ascii="Times New Roman" w:hAnsi="Times New Roman" w:cs="Times New Roman"/>
          <w:b/>
          <w:sz w:val="24"/>
          <w:szCs w:val="24"/>
          <w:lang w:val="ro-MD"/>
        </w:rPr>
        <w:t>P</w:t>
      </w:r>
      <w:r w:rsidRPr="00ED43A7">
        <w:rPr>
          <w:rFonts w:ascii="Times New Roman" w:hAnsi="Times New Roman" w:cs="Times New Roman"/>
          <w:sz w:val="24"/>
          <w:szCs w:val="24"/>
          <w:lang w:val="ro-MD"/>
        </w:rPr>
        <w:t xml:space="preserve">ortalul </w:t>
      </w:r>
      <w:r w:rsidR="00ED43A7" w:rsidRPr="00ED43A7">
        <w:rPr>
          <w:rFonts w:ascii="Times New Roman" w:hAnsi="Times New Roman" w:cs="Times New Roman"/>
          <w:sz w:val="24"/>
          <w:szCs w:val="24"/>
          <w:lang w:val="ro-MD"/>
        </w:rPr>
        <w:t>instanțelor</w:t>
      </w:r>
      <w:r w:rsidRPr="00ED43A7">
        <w:rPr>
          <w:rFonts w:ascii="Times New Roman" w:hAnsi="Times New Roman" w:cs="Times New Roman"/>
          <w:sz w:val="24"/>
          <w:szCs w:val="24"/>
          <w:lang w:val="ro-MD"/>
        </w:rPr>
        <w:t xml:space="preserve"> de judecată este un </w:t>
      </w:r>
      <w:r w:rsidR="00ED43A7" w:rsidRPr="00ED43A7">
        <w:rPr>
          <w:rFonts w:ascii="Times New Roman" w:hAnsi="Times New Roman" w:cs="Times New Roman"/>
          <w:sz w:val="24"/>
          <w:szCs w:val="24"/>
          <w:lang w:val="ro-MD"/>
        </w:rPr>
        <w:t>mecanism</w:t>
      </w:r>
      <w:r w:rsidRPr="00ED43A7">
        <w:rPr>
          <w:rFonts w:ascii="Times New Roman" w:hAnsi="Times New Roman" w:cs="Times New Roman"/>
          <w:sz w:val="24"/>
          <w:szCs w:val="24"/>
          <w:lang w:val="ro-MD"/>
        </w:rPr>
        <w:t xml:space="preserve"> complex unic creat conform standardelor și practicilor europene, care oferă acces la </w:t>
      </w:r>
      <w:r w:rsidR="00ED43A7" w:rsidRPr="00ED43A7">
        <w:rPr>
          <w:rFonts w:ascii="Times New Roman" w:hAnsi="Times New Roman" w:cs="Times New Roman"/>
          <w:sz w:val="24"/>
          <w:szCs w:val="24"/>
          <w:lang w:val="ro-MD"/>
        </w:rPr>
        <w:t>informații</w:t>
      </w:r>
      <w:r w:rsidRPr="00ED43A7">
        <w:rPr>
          <w:rFonts w:ascii="Times New Roman" w:hAnsi="Times New Roman" w:cs="Times New Roman"/>
          <w:sz w:val="24"/>
          <w:szCs w:val="24"/>
          <w:lang w:val="ro-MD"/>
        </w:rPr>
        <w:t xml:space="preserve"> despre fiecare </w:t>
      </w:r>
      <w:r w:rsidR="00ED43A7" w:rsidRPr="00ED43A7">
        <w:rPr>
          <w:rFonts w:ascii="Times New Roman" w:hAnsi="Times New Roman" w:cs="Times New Roman"/>
          <w:sz w:val="24"/>
          <w:szCs w:val="24"/>
          <w:lang w:val="ro-MD"/>
        </w:rPr>
        <w:t>instanță</w:t>
      </w:r>
      <w:r w:rsidRPr="00ED43A7">
        <w:rPr>
          <w:rFonts w:ascii="Times New Roman" w:hAnsi="Times New Roman" w:cs="Times New Roman"/>
          <w:sz w:val="24"/>
          <w:szCs w:val="24"/>
          <w:lang w:val="ro-MD"/>
        </w:rPr>
        <w:t xml:space="preserve"> de judecată din Republica Moldova.</w:t>
      </w:r>
    </w:p>
    <w:p w:rsidR="008A2D89" w:rsidRPr="00ED43A7" w:rsidRDefault="006A285E" w:rsidP="00127522">
      <w:pPr>
        <w:pStyle w:val="a6"/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12,19</w:t>
      </w:r>
      <w:r w:rsidR="004603A6" w:rsidRPr="00ED43A7">
        <w:rPr>
          <w:rFonts w:ascii="Times New Roman" w:hAnsi="Times New Roman" w:cs="Times New Roman"/>
          <w:b/>
          <w:sz w:val="24"/>
          <w:szCs w:val="24"/>
          <w:lang w:val="ro-MD"/>
        </w:rPr>
        <w:t>%</w:t>
      </w:r>
      <w:r w:rsidR="004603A6" w:rsidRPr="00ED43A7">
        <w:rPr>
          <w:rFonts w:ascii="Times New Roman" w:hAnsi="Times New Roman" w:cs="Times New Roman"/>
          <w:sz w:val="24"/>
          <w:szCs w:val="24"/>
          <w:lang w:val="ro-MD"/>
        </w:rPr>
        <w:t xml:space="preserve"> din vizitatori utilizează în scop de informare p</w:t>
      </w:r>
      <w:r w:rsidR="009965C7" w:rsidRPr="00ED43A7">
        <w:rPr>
          <w:rFonts w:ascii="Times New Roman" w:hAnsi="Times New Roman" w:cs="Times New Roman"/>
          <w:sz w:val="24"/>
          <w:szCs w:val="24"/>
          <w:lang w:val="ro-MD"/>
        </w:rPr>
        <w:t xml:space="preserve">agina web a instanței </w:t>
      </w:r>
    </w:p>
    <w:p w:rsidR="004215F4" w:rsidRPr="00ED43A7" w:rsidRDefault="008A2D89" w:rsidP="00127522">
      <w:pPr>
        <w:pStyle w:val="a6"/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ED43A7">
        <w:rPr>
          <w:rFonts w:ascii="Times New Roman" w:hAnsi="Times New Roman" w:cs="Times New Roman"/>
          <w:b/>
          <w:sz w:val="24"/>
          <w:szCs w:val="24"/>
          <w:lang w:val="ro-MD"/>
        </w:rPr>
        <w:t xml:space="preserve">Nu </w:t>
      </w:r>
      <w:r w:rsidR="009965C7" w:rsidRPr="00ED43A7">
        <w:rPr>
          <w:rFonts w:ascii="Times New Roman" w:hAnsi="Times New Roman" w:cs="Times New Roman"/>
          <w:sz w:val="24"/>
          <w:szCs w:val="24"/>
          <w:lang w:val="ro-MD"/>
        </w:rPr>
        <w:t xml:space="preserve">este utilizată pagina web în scop de informare </w:t>
      </w:r>
      <w:r w:rsidR="006A285E">
        <w:rPr>
          <w:rFonts w:ascii="Times New Roman" w:hAnsi="Times New Roman" w:cs="Times New Roman"/>
          <w:b/>
          <w:sz w:val="24"/>
          <w:szCs w:val="24"/>
          <w:lang w:val="ro-MD"/>
        </w:rPr>
        <w:t>75,61</w:t>
      </w:r>
      <w:r w:rsidRPr="00ED43A7">
        <w:rPr>
          <w:rFonts w:ascii="Times New Roman" w:hAnsi="Times New Roman" w:cs="Times New Roman"/>
          <w:b/>
          <w:sz w:val="24"/>
          <w:szCs w:val="24"/>
          <w:lang w:val="ro-MD"/>
        </w:rPr>
        <w:t xml:space="preserve"> %</w:t>
      </w:r>
      <w:r w:rsidR="00DD700F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="00DD700F" w:rsidRPr="00DD700F">
        <w:rPr>
          <w:rFonts w:ascii="Times New Roman" w:hAnsi="Times New Roman" w:cs="Times New Roman"/>
          <w:sz w:val="24"/>
          <w:szCs w:val="24"/>
          <w:lang w:val="ro-MD"/>
        </w:rPr>
        <w:t>din</w:t>
      </w:r>
      <w:r w:rsidRPr="00DD700F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ED43A7">
        <w:rPr>
          <w:rFonts w:ascii="Times New Roman" w:hAnsi="Times New Roman" w:cs="Times New Roman"/>
          <w:sz w:val="24"/>
          <w:szCs w:val="24"/>
          <w:lang w:val="ro-MD"/>
        </w:rPr>
        <w:t>vizitatori</w:t>
      </w:r>
      <w:r w:rsidR="004603A6" w:rsidRPr="00ED43A7">
        <w:rPr>
          <w:rFonts w:ascii="Times New Roman" w:hAnsi="Times New Roman" w:cs="Times New Roman"/>
          <w:sz w:val="24"/>
          <w:szCs w:val="24"/>
          <w:lang w:val="ro-MD"/>
        </w:rPr>
        <w:t xml:space="preserve"> intervievați</w:t>
      </w:r>
    </w:p>
    <w:p w:rsidR="008A2D89" w:rsidRPr="00ED43A7" w:rsidRDefault="008A2D89" w:rsidP="00127522">
      <w:pPr>
        <w:pStyle w:val="a6"/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proofErr w:type="spellStart"/>
      <w:r w:rsidRPr="00ED43A7">
        <w:rPr>
          <w:rFonts w:ascii="Times New Roman" w:hAnsi="Times New Roman" w:cs="Times New Roman"/>
          <w:b/>
          <w:sz w:val="24"/>
          <w:szCs w:val="24"/>
          <w:lang w:val="ro-MD"/>
        </w:rPr>
        <w:t>Parţial</w:t>
      </w:r>
      <w:proofErr w:type="spellEnd"/>
      <w:r w:rsidRPr="00ED43A7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="009965C7" w:rsidRPr="00ED43A7">
        <w:rPr>
          <w:rFonts w:ascii="Times New Roman" w:hAnsi="Times New Roman" w:cs="Times New Roman"/>
          <w:sz w:val="24"/>
          <w:szCs w:val="24"/>
          <w:lang w:val="ro-MD"/>
        </w:rPr>
        <w:t>utilizează pagina web în scop de informare</w:t>
      </w:r>
      <w:r w:rsidR="009965C7" w:rsidRPr="00ED43A7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Pr="00ED43A7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6A285E">
        <w:rPr>
          <w:rFonts w:ascii="Times New Roman" w:hAnsi="Times New Roman" w:cs="Times New Roman"/>
          <w:b/>
          <w:sz w:val="24"/>
          <w:szCs w:val="24"/>
          <w:lang w:val="ro-MD"/>
        </w:rPr>
        <w:t>14,63</w:t>
      </w:r>
      <w:r w:rsidRPr="00ED43A7">
        <w:rPr>
          <w:rFonts w:ascii="Times New Roman" w:hAnsi="Times New Roman" w:cs="Times New Roman"/>
          <w:b/>
          <w:sz w:val="24"/>
          <w:szCs w:val="24"/>
          <w:lang w:val="ro-MD"/>
        </w:rPr>
        <w:t xml:space="preserve"> %</w:t>
      </w:r>
      <w:r w:rsidRPr="00ED43A7">
        <w:rPr>
          <w:rFonts w:ascii="Times New Roman" w:hAnsi="Times New Roman" w:cs="Times New Roman"/>
          <w:sz w:val="24"/>
          <w:szCs w:val="24"/>
          <w:lang w:val="ro-MD"/>
        </w:rPr>
        <w:t xml:space="preserve"> din vizitatori</w:t>
      </w:r>
    </w:p>
    <w:p w:rsidR="005B3577" w:rsidRPr="00ED43A7" w:rsidRDefault="005B3577" w:rsidP="00127522">
      <w:pPr>
        <w:pStyle w:val="a6"/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:rsidR="00127522" w:rsidRDefault="00127522" w:rsidP="005B3577">
      <w:pPr>
        <w:pStyle w:val="a6"/>
        <w:jc w:val="right"/>
        <w:rPr>
          <w:rFonts w:ascii="Times New Roman" w:hAnsi="Times New Roman" w:cs="Times New Roman"/>
          <w:i/>
          <w:lang w:val="ro-MD"/>
        </w:rPr>
      </w:pPr>
    </w:p>
    <w:p w:rsidR="00924D25" w:rsidRPr="005B3577" w:rsidRDefault="00924D25" w:rsidP="005B3577">
      <w:pPr>
        <w:pStyle w:val="a6"/>
        <w:jc w:val="right"/>
        <w:rPr>
          <w:rFonts w:ascii="Times New Roman" w:hAnsi="Times New Roman" w:cs="Times New Roman"/>
          <w:i/>
        </w:rPr>
      </w:pPr>
      <w:r w:rsidRPr="005B3577">
        <w:rPr>
          <w:rFonts w:ascii="Times New Roman" w:hAnsi="Times New Roman" w:cs="Times New Roman"/>
          <w:i/>
          <w:lang w:val="ro-MD"/>
        </w:rPr>
        <w:t>Anexa nr.3</w:t>
      </w:r>
    </w:p>
    <w:p w:rsidR="007E59A4" w:rsidRDefault="008A2D89" w:rsidP="00786E97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A2D89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7DF98BEF" wp14:editId="697A4708">
            <wp:extent cx="5771820" cy="2362200"/>
            <wp:effectExtent l="0" t="0" r="635" b="0"/>
            <wp:docPr id="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27522" w:rsidRDefault="00127522" w:rsidP="00786E97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27522" w:rsidRDefault="00127522" w:rsidP="00786E97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27522" w:rsidRDefault="00127522" w:rsidP="00786E97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27522" w:rsidRDefault="00127522" w:rsidP="00786E97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3201A" w:rsidRPr="00127522" w:rsidRDefault="00C3201A" w:rsidP="00C3201A">
      <w:pPr>
        <w:pStyle w:val="a5"/>
        <w:numPr>
          <w:ilvl w:val="0"/>
          <w:numId w:val="7"/>
        </w:num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27522">
        <w:rPr>
          <w:rFonts w:ascii="Times New Roman" w:hAnsi="Times New Roman" w:cs="Times New Roman"/>
          <w:b/>
          <w:sz w:val="24"/>
          <w:szCs w:val="24"/>
          <w:lang w:val="ro-RO"/>
        </w:rPr>
        <w:t>Pagina web a instanței, utilizare în scop de informare</w:t>
      </w:r>
    </w:p>
    <w:p w:rsidR="00786E97" w:rsidRPr="004603A6" w:rsidRDefault="004603A6" w:rsidP="00786E9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>
        <w:rPr>
          <w:rFonts w:ascii="Times New Roman" w:eastAsia="Times New Roman" w:hAnsi="Times New Roman" w:cs="Times New Roman"/>
          <w:sz w:val="24"/>
          <w:szCs w:val="24"/>
          <w:lang w:val="ro-MD"/>
        </w:rPr>
        <w:t>Este de menț</w:t>
      </w:r>
      <w:r w:rsidR="00786E97" w:rsidRPr="004603A6">
        <w:rPr>
          <w:rFonts w:ascii="Times New Roman" w:eastAsia="Times New Roman" w:hAnsi="Times New Roman" w:cs="Times New Roman"/>
          <w:sz w:val="24"/>
          <w:szCs w:val="24"/>
          <w:lang w:val="ro-MD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ro-MD"/>
        </w:rPr>
        <w:t>onat că paginile web ale instanțelor de judecată, create cu susținerea Programului de asistenț</w:t>
      </w:r>
      <w:r w:rsidR="00786E97" w:rsidRPr="004603A6">
        <w:rPr>
          <w:rFonts w:ascii="Times New Roman" w:eastAsia="Times New Roman" w:hAnsi="Times New Roman" w:cs="Times New Roman"/>
          <w:sz w:val="24"/>
          <w:szCs w:val="24"/>
          <w:lang w:val="ro-MD"/>
        </w:rPr>
        <w:t>ă pentru buna guvernare (USAID) sunt mijloace eficiente de transpar</w:t>
      </w:r>
      <w:r>
        <w:rPr>
          <w:rFonts w:ascii="Times New Roman" w:eastAsia="Times New Roman" w:hAnsi="Times New Roman" w:cs="Times New Roman"/>
          <w:sz w:val="24"/>
          <w:szCs w:val="24"/>
          <w:lang w:val="ro-MD"/>
        </w:rPr>
        <w:t>entizare a activității instanțelor judecătorești ș</w:t>
      </w:r>
      <w:r w:rsidR="00786E97" w:rsidRPr="004603A6">
        <w:rPr>
          <w:rFonts w:ascii="Times New Roman" w:eastAsia="Times New Roman" w:hAnsi="Times New Roman" w:cs="Times New Roman"/>
          <w:sz w:val="24"/>
          <w:szCs w:val="24"/>
          <w:lang w:val="ro-MD"/>
        </w:rPr>
        <w:t>i de comunicare cu publicul, surse de infor</w:t>
      </w:r>
      <w:r>
        <w:rPr>
          <w:rFonts w:ascii="Times New Roman" w:eastAsia="Times New Roman" w:hAnsi="Times New Roman" w:cs="Times New Roman"/>
          <w:sz w:val="24"/>
          <w:szCs w:val="24"/>
          <w:lang w:val="ro-MD"/>
        </w:rPr>
        <w:t>mații pentru justițiabili și toț</w:t>
      </w:r>
      <w:r w:rsidR="00786E97" w:rsidRPr="004603A6">
        <w:rPr>
          <w:rFonts w:ascii="Times New Roman" w:eastAsia="Times New Roman" w:hAnsi="Times New Roman" w:cs="Times New Roman"/>
          <w:sz w:val="24"/>
          <w:szCs w:val="24"/>
          <w:lang w:val="ro-MD"/>
        </w:rPr>
        <w:t>i cei i</w:t>
      </w:r>
      <w:r>
        <w:rPr>
          <w:rFonts w:ascii="Times New Roman" w:eastAsia="Times New Roman" w:hAnsi="Times New Roman" w:cs="Times New Roman"/>
          <w:sz w:val="24"/>
          <w:szCs w:val="24"/>
          <w:lang w:val="ro-MD"/>
        </w:rPr>
        <w:t>nteresați de activitatea instanț</w:t>
      </w:r>
      <w:r w:rsidR="00786E97" w:rsidRPr="004603A6">
        <w:rPr>
          <w:rFonts w:ascii="Times New Roman" w:eastAsia="Times New Roman" w:hAnsi="Times New Roman" w:cs="Times New Roman"/>
          <w:sz w:val="24"/>
          <w:szCs w:val="24"/>
          <w:lang w:val="ro-MD"/>
        </w:rPr>
        <w:t>elor.</w:t>
      </w:r>
    </w:p>
    <w:p w:rsidR="00786E97" w:rsidRPr="004603A6" w:rsidRDefault="00786E97" w:rsidP="00786E9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4603A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</w:t>
      </w:r>
      <w:r w:rsidR="004603A6">
        <w:rPr>
          <w:rFonts w:ascii="Times New Roman" w:eastAsia="Times New Roman" w:hAnsi="Times New Roman" w:cs="Times New Roman"/>
          <w:sz w:val="24"/>
          <w:szCs w:val="24"/>
          <w:lang w:val="ro-MD"/>
        </w:rPr>
        <w:t>Cei interesați</w:t>
      </w:r>
      <w:r w:rsidRPr="004603A6">
        <w:rPr>
          <w:rFonts w:ascii="Times New Roman" w:eastAsia="Times New Roman" w:hAnsi="Times New Roman" w:cs="Times New Roman"/>
          <w:sz w:val="24"/>
          <w:szCs w:val="24"/>
          <w:lang w:val="ro-MD"/>
        </w:rPr>
        <w:t>, accesând pagin</w:t>
      </w:r>
      <w:r w:rsidR="004603A6">
        <w:rPr>
          <w:rFonts w:ascii="Times New Roman" w:eastAsia="Times New Roman" w:hAnsi="Times New Roman" w:cs="Times New Roman"/>
          <w:sz w:val="24"/>
          <w:szCs w:val="24"/>
          <w:lang w:val="ro-MD"/>
        </w:rPr>
        <w:t>ile web, pot afla rapid informația despre dosar, despre ședinț</w:t>
      </w:r>
      <w:r w:rsidRPr="004603A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ele de judecată, pot vizualiza </w:t>
      </w:r>
      <w:r w:rsidR="004603A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hotărârile judecătorești, </w:t>
      </w:r>
      <w:r w:rsidRPr="004603A6">
        <w:rPr>
          <w:rFonts w:ascii="Times New Roman" w:eastAsia="Times New Roman" w:hAnsi="Times New Roman" w:cs="Times New Roman"/>
          <w:sz w:val="24"/>
          <w:szCs w:val="24"/>
          <w:lang w:val="ro-MD"/>
        </w:rPr>
        <w:t>programul de lucr</w:t>
      </w:r>
      <w:r w:rsidR="004603A6">
        <w:rPr>
          <w:rFonts w:ascii="Times New Roman" w:eastAsia="Times New Roman" w:hAnsi="Times New Roman" w:cs="Times New Roman"/>
          <w:sz w:val="24"/>
          <w:szCs w:val="24"/>
          <w:lang w:val="ro-MD"/>
        </w:rPr>
        <w:t>u, datele de contact ale instanț</w:t>
      </w:r>
      <w:r w:rsidRPr="004603A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ei etc. </w:t>
      </w:r>
    </w:p>
    <w:p w:rsidR="00786E97" w:rsidRPr="004603A6" w:rsidRDefault="00786E97" w:rsidP="00786E9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4603A6">
        <w:rPr>
          <w:rFonts w:ascii="Times New Roman" w:eastAsia="Times New Roman" w:hAnsi="Times New Roman" w:cs="Times New Roman"/>
          <w:sz w:val="24"/>
          <w:szCs w:val="24"/>
          <w:lang w:val="ro-MD"/>
        </w:rPr>
        <w:t>Prin ofe</w:t>
      </w:r>
      <w:r w:rsidR="004603A6">
        <w:rPr>
          <w:rFonts w:ascii="Times New Roman" w:eastAsia="Times New Roman" w:hAnsi="Times New Roman" w:cs="Times New Roman"/>
          <w:sz w:val="24"/>
          <w:szCs w:val="24"/>
          <w:lang w:val="ro-MD"/>
        </w:rPr>
        <w:t>rirea accesului web la informație, instanțele reduc eforturile de interacț</w:t>
      </w:r>
      <w:r w:rsidRPr="004603A6">
        <w:rPr>
          <w:rFonts w:ascii="Times New Roman" w:eastAsia="Times New Roman" w:hAnsi="Times New Roman" w:cs="Times New Roman"/>
          <w:sz w:val="24"/>
          <w:szCs w:val="24"/>
          <w:lang w:val="ro-MD"/>
        </w:rPr>
        <w:t>iune c</w:t>
      </w:r>
      <w:r w:rsidR="00402E9B">
        <w:rPr>
          <w:rFonts w:ascii="Times New Roman" w:eastAsia="Times New Roman" w:hAnsi="Times New Roman" w:cs="Times New Roman"/>
          <w:sz w:val="24"/>
          <w:szCs w:val="24"/>
          <w:lang w:val="ro-MD"/>
        </w:rPr>
        <w:t>u publicul, economisesc timp</w:t>
      </w:r>
      <w:r w:rsidR="004603A6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 și resursele justiț</w:t>
      </w:r>
      <w:r w:rsidRPr="004603A6">
        <w:rPr>
          <w:rFonts w:ascii="Times New Roman" w:eastAsia="Times New Roman" w:hAnsi="Times New Roman" w:cs="Times New Roman"/>
          <w:sz w:val="24"/>
          <w:szCs w:val="24"/>
          <w:lang w:val="ro-MD"/>
        </w:rPr>
        <w:t>iabilil</w:t>
      </w:r>
      <w:r w:rsidR="004603A6" w:rsidRPr="004603A6">
        <w:rPr>
          <w:rFonts w:ascii="Times New Roman" w:eastAsia="Times New Roman" w:hAnsi="Times New Roman" w:cs="Times New Roman"/>
          <w:sz w:val="24"/>
          <w:szCs w:val="24"/>
          <w:lang w:val="ro-MD"/>
        </w:rPr>
        <w:t>or.</w:t>
      </w:r>
    </w:p>
    <w:p w:rsidR="00CC605D" w:rsidRPr="004603A6" w:rsidRDefault="004603A6" w:rsidP="004603A6">
      <w:pPr>
        <w:pStyle w:val="a6"/>
        <w:ind w:firstLine="360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4603A6">
        <w:rPr>
          <w:rFonts w:ascii="Times New Roman" w:hAnsi="Times New Roman" w:cs="Times New Roman"/>
          <w:sz w:val="24"/>
          <w:szCs w:val="24"/>
          <w:lang w:val="ro-MD"/>
        </w:rPr>
        <w:t xml:space="preserve">    Rezultatul sondajului la această poziție ne indică că </w:t>
      </w:r>
      <w:r w:rsidR="006A285E">
        <w:rPr>
          <w:rFonts w:ascii="Times New Roman" w:hAnsi="Times New Roman" w:cs="Times New Roman"/>
          <w:b/>
          <w:sz w:val="24"/>
          <w:szCs w:val="24"/>
          <w:lang w:val="ro-MD"/>
        </w:rPr>
        <w:t>82,93</w:t>
      </w:r>
      <w:r w:rsidR="00A0418C" w:rsidRPr="004603A6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="00CC605D" w:rsidRPr="004603A6">
        <w:rPr>
          <w:rFonts w:ascii="Times New Roman" w:hAnsi="Times New Roman" w:cs="Times New Roman"/>
          <w:b/>
          <w:sz w:val="24"/>
          <w:szCs w:val="24"/>
          <w:lang w:val="ro-MD"/>
        </w:rPr>
        <w:t>%</w:t>
      </w:r>
      <w:r w:rsidR="00CC605D" w:rsidRPr="004603A6">
        <w:rPr>
          <w:rFonts w:ascii="Times New Roman" w:hAnsi="Times New Roman" w:cs="Times New Roman"/>
          <w:sz w:val="24"/>
          <w:szCs w:val="24"/>
          <w:lang w:val="ro-MD"/>
        </w:rPr>
        <w:t xml:space="preserve"> din vizitatori</w:t>
      </w:r>
      <w:r w:rsidRPr="004603A6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6A285E">
        <w:rPr>
          <w:rFonts w:ascii="Times New Roman" w:hAnsi="Times New Roman" w:cs="Times New Roman"/>
          <w:b/>
          <w:sz w:val="24"/>
          <w:szCs w:val="24"/>
          <w:lang w:val="ro-MD"/>
        </w:rPr>
        <w:t>cunosc</w:t>
      </w:r>
      <w:r w:rsidRPr="004603A6">
        <w:rPr>
          <w:rFonts w:ascii="Times New Roman" w:hAnsi="Times New Roman" w:cs="Times New Roman"/>
          <w:sz w:val="24"/>
          <w:szCs w:val="24"/>
          <w:lang w:val="ro-MD"/>
        </w:rPr>
        <w:t xml:space="preserve"> că Curtea de Apel Cahul dispune de pagina web</w:t>
      </w:r>
    </w:p>
    <w:p w:rsidR="00CC605D" w:rsidRPr="004603A6" w:rsidRDefault="00CC605D" w:rsidP="00CC605D">
      <w:pPr>
        <w:pStyle w:val="a6"/>
        <w:ind w:firstLine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603A6">
        <w:rPr>
          <w:rFonts w:ascii="Times New Roman" w:hAnsi="Times New Roman" w:cs="Times New Roman"/>
          <w:b/>
          <w:sz w:val="24"/>
          <w:szCs w:val="24"/>
          <w:lang w:val="ro-MD"/>
        </w:rPr>
        <w:t xml:space="preserve">Nu </w:t>
      </w:r>
      <w:r w:rsidR="00DD700F">
        <w:rPr>
          <w:rFonts w:ascii="Times New Roman" w:hAnsi="Times New Roman" w:cs="Times New Roman"/>
          <w:b/>
          <w:sz w:val="24"/>
          <w:szCs w:val="24"/>
          <w:lang w:val="ro-MD"/>
        </w:rPr>
        <w:t xml:space="preserve">au </w:t>
      </w:r>
      <w:r w:rsidR="00402E9B">
        <w:rPr>
          <w:rFonts w:ascii="Times New Roman" w:hAnsi="Times New Roman" w:cs="Times New Roman"/>
          <w:sz w:val="24"/>
          <w:szCs w:val="24"/>
          <w:lang w:val="ro-MD"/>
        </w:rPr>
        <w:t>cunosc</w:t>
      </w:r>
      <w:r w:rsidR="00DD700F">
        <w:rPr>
          <w:rFonts w:ascii="Times New Roman" w:hAnsi="Times New Roman" w:cs="Times New Roman"/>
          <w:sz w:val="24"/>
          <w:szCs w:val="24"/>
          <w:lang w:val="ro-MD"/>
        </w:rPr>
        <w:t>ut</w:t>
      </w:r>
      <w:r w:rsidR="00A0418C" w:rsidRPr="004603A6">
        <w:rPr>
          <w:rFonts w:ascii="Times New Roman" w:hAnsi="Times New Roman" w:cs="Times New Roman"/>
          <w:sz w:val="24"/>
          <w:szCs w:val="24"/>
          <w:lang w:val="ro-MD"/>
        </w:rPr>
        <w:t xml:space="preserve"> că instanța dispune de pagina web </w:t>
      </w:r>
      <w:r w:rsidR="006A285E">
        <w:rPr>
          <w:rFonts w:ascii="Times New Roman" w:hAnsi="Times New Roman" w:cs="Times New Roman"/>
          <w:b/>
          <w:sz w:val="24"/>
          <w:szCs w:val="24"/>
          <w:lang w:val="ro-MD"/>
        </w:rPr>
        <w:t>14,63</w:t>
      </w:r>
      <w:r w:rsidRPr="004603A6">
        <w:rPr>
          <w:rFonts w:ascii="Times New Roman" w:hAnsi="Times New Roman" w:cs="Times New Roman"/>
          <w:b/>
          <w:sz w:val="24"/>
          <w:szCs w:val="24"/>
          <w:lang w:val="ro-MD"/>
        </w:rPr>
        <w:t>%</w:t>
      </w:r>
      <w:r w:rsidRPr="004603A6">
        <w:rPr>
          <w:rFonts w:ascii="Times New Roman" w:hAnsi="Times New Roman" w:cs="Times New Roman"/>
          <w:sz w:val="24"/>
          <w:szCs w:val="24"/>
          <w:lang w:val="ro-MD"/>
        </w:rPr>
        <w:t xml:space="preserve"> vizitatori</w:t>
      </w:r>
    </w:p>
    <w:p w:rsidR="00CC605D" w:rsidRDefault="004603A6" w:rsidP="007562BC">
      <w:pPr>
        <w:pStyle w:val="a6"/>
        <w:ind w:firstLine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Parț</w:t>
      </w:r>
      <w:r w:rsidR="00CC605D" w:rsidRPr="004603A6">
        <w:rPr>
          <w:rFonts w:ascii="Times New Roman" w:hAnsi="Times New Roman" w:cs="Times New Roman"/>
          <w:b/>
          <w:sz w:val="24"/>
          <w:szCs w:val="24"/>
          <w:lang w:val="ro-MD"/>
        </w:rPr>
        <w:t xml:space="preserve">ial </w:t>
      </w:r>
      <w:r w:rsidR="00CD4DC1">
        <w:rPr>
          <w:rFonts w:ascii="Times New Roman" w:hAnsi="Times New Roman" w:cs="Times New Roman"/>
          <w:b/>
          <w:sz w:val="24"/>
          <w:szCs w:val="24"/>
          <w:lang w:val="ro-MD"/>
        </w:rPr>
        <w:t xml:space="preserve">au </w:t>
      </w:r>
      <w:r w:rsidR="007562BC" w:rsidRPr="004603A6">
        <w:rPr>
          <w:rFonts w:ascii="Times New Roman" w:hAnsi="Times New Roman" w:cs="Times New Roman"/>
          <w:sz w:val="24"/>
          <w:szCs w:val="24"/>
          <w:lang w:val="ro-MD"/>
        </w:rPr>
        <w:t>cunosc</w:t>
      </w:r>
      <w:r w:rsidR="00CD4DC1">
        <w:rPr>
          <w:rFonts w:ascii="Times New Roman" w:hAnsi="Times New Roman" w:cs="Times New Roman"/>
          <w:sz w:val="24"/>
          <w:szCs w:val="24"/>
          <w:lang w:val="ro-MD"/>
        </w:rPr>
        <w:t>ut</w:t>
      </w:r>
      <w:r w:rsidR="007562BC" w:rsidRPr="004603A6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761B75" w:rsidRPr="004603A6">
        <w:rPr>
          <w:rFonts w:ascii="Times New Roman" w:hAnsi="Times New Roman" w:cs="Times New Roman"/>
          <w:sz w:val="24"/>
          <w:szCs w:val="24"/>
          <w:lang w:val="ro-MD"/>
        </w:rPr>
        <w:t xml:space="preserve">că </w:t>
      </w:r>
      <w:r w:rsidR="006A285E">
        <w:rPr>
          <w:rFonts w:ascii="Times New Roman" w:hAnsi="Times New Roman" w:cs="Times New Roman"/>
          <w:sz w:val="24"/>
          <w:szCs w:val="24"/>
          <w:lang w:val="ro-MD"/>
        </w:rPr>
        <w:t xml:space="preserve">instanța dispune de pagina web </w:t>
      </w:r>
      <w:r w:rsidR="006A285E">
        <w:rPr>
          <w:rFonts w:ascii="Times New Roman" w:hAnsi="Times New Roman" w:cs="Times New Roman"/>
          <w:b/>
          <w:sz w:val="24"/>
          <w:szCs w:val="24"/>
          <w:lang w:val="ro-MD"/>
        </w:rPr>
        <w:t>2,43</w:t>
      </w:r>
      <w:r w:rsidR="00CC605D" w:rsidRPr="004603A6">
        <w:rPr>
          <w:rFonts w:ascii="Times New Roman" w:hAnsi="Times New Roman" w:cs="Times New Roman"/>
          <w:b/>
          <w:sz w:val="24"/>
          <w:szCs w:val="24"/>
          <w:lang w:val="ro-MD"/>
        </w:rPr>
        <w:t xml:space="preserve"> %</w:t>
      </w:r>
      <w:r w:rsidR="00CC605D" w:rsidRPr="004603A6">
        <w:rPr>
          <w:rFonts w:ascii="Times New Roman" w:hAnsi="Times New Roman" w:cs="Times New Roman"/>
          <w:sz w:val="24"/>
          <w:szCs w:val="24"/>
          <w:lang w:val="ro-MD"/>
        </w:rPr>
        <w:t xml:space="preserve"> din vizitatori</w:t>
      </w:r>
    </w:p>
    <w:p w:rsidR="00B80684" w:rsidRDefault="00B80684" w:rsidP="007562BC">
      <w:pPr>
        <w:pStyle w:val="a6"/>
        <w:ind w:firstLine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:rsidR="00B80684" w:rsidRPr="004603A6" w:rsidRDefault="00B80684" w:rsidP="007562BC">
      <w:pPr>
        <w:pStyle w:val="a6"/>
        <w:ind w:firstLine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:rsidR="00CC605D" w:rsidRDefault="00CC605D" w:rsidP="00CC605D">
      <w:pPr>
        <w:pStyle w:val="a6"/>
        <w:jc w:val="right"/>
        <w:rPr>
          <w:rFonts w:ascii="Times New Roman" w:hAnsi="Times New Roman" w:cs="Times New Roman"/>
          <w:i/>
          <w:lang w:val="ro-MD"/>
        </w:rPr>
      </w:pPr>
      <w:r w:rsidRPr="005B3577">
        <w:rPr>
          <w:rFonts w:ascii="Times New Roman" w:hAnsi="Times New Roman" w:cs="Times New Roman"/>
          <w:i/>
          <w:lang w:val="ro-MD"/>
        </w:rPr>
        <w:t>Anexa nr.</w:t>
      </w:r>
      <w:r w:rsidR="007E59A4">
        <w:rPr>
          <w:rFonts w:ascii="Times New Roman" w:hAnsi="Times New Roman" w:cs="Times New Roman"/>
          <w:i/>
          <w:lang w:val="ro-MD"/>
        </w:rPr>
        <w:t>4</w:t>
      </w:r>
    </w:p>
    <w:p w:rsidR="007562BC" w:rsidRDefault="00B80684" w:rsidP="00CC605D">
      <w:pPr>
        <w:pStyle w:val="a6"/>
        <w:jc w:val="right"/>
        <w:rPr>
          <w:rFonts w:ascii="Times New Roman" w:hAnsi="Times New Roman" w:cs="Times New Roman"/>
          <w:i/>
          <w:lang w:val="ro-MD"/>
        </w:rPr>
      </w:pPr>
      <w:r w:rsidRPr="008A2D89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3E6731BB" wp14:editId="17EBA37C">
            <wp:extent cx="5812155" cy="2178492"/>
            <wp:effectExtent l="0" t="0" r="17145" b="12700"/>
            <wp:docPr id="2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56592" w:rsidRDefault="00856592" w:rsidP="00127522">
      <w:pPr>
        <w:pStyle w:val="a6"/>
        <w:jc w:val="right"/>
        <w:rPr>
          <w:rFonts w:ascii="Times New Roman" w:hAnsi="Times New Roman" w:cs="Times New Roman"/>
          <w:i/>
        </w:rPr>
      </w:pPr>
    </w:p>
    <w:p w:rsidR="00127522" w:rsidRDefault="00127522" w:rsidP="00127522">
      <w:pPr>
        <w:pStyle w:val="a6"/>
        <w:jc w:val="right"/>
        <w:rPr>
          <w:rFonts w:ascii="Times New Roman" w:hAnsi="Times New Roman" w:cs="Times New Roman"/>
          <w:i/>
        </w:rPr>
      </w:pPr>
    </w:p>
    <w:p w:rsidR="00B80684" w:rsidRDefault="00B80684" w:rsidP="00127522">
      <w:pPr>
        <w:pStyle w:val="a6"/>
        <w:jc w:val="right"/>
        <w:rPr>
          <w:rFonts w:ascii="Times New Roman" w:hAnsi="Times New Roman" w:cs="Times New Roman"/>
          <w:i/>
        </w:rPr>
      </w:pPr>
    </w:p>
    <w:p w:rsidR="00B80684" w:rsidRDefault="00B80684" w:rsidP="00127522">
      <w:pPr>
        <w:pStyle w:val="a6"/>
        <w:jc w:val="right"/>
        <w:rPr>
          <w:rFonts w:ascii="Times New Roman" w:hAnsi="Times New Roman" w:cs="Times New Roman"/>
          <w:i/>
        </w:rPr>
      </w:pPr>
    </w:p>
    <w:p w:rsidR="00B80684" w:rsidRDefault="00B80684" w:rsidP="00127522">
      <w:pPr>
        <w:pStyle w:val="a6"/>
        <w:jc w:val="right"/>
        <w:rPr>
          <w:rFonts w:ascii="Times New Roman" w:hAnsi="Times New Roman" w:cs="Times New Roman"/>
          <w:i/>
        </w:rPr>
      </w:pPr>
    </w:p>
    <w:p w:rsidR="00B80684" w:rsidRDefault="00B80684" w:rsidP="00127522">
      <w:pPr>
        <w:pStyle w:val="a6"/>
        <w:jc w:val="right"/>
        <w:rPr>
          <w:rFonts w:ascii="Times New Roman" w:hAnsi="Times New Roman" w:cs="Times New Roman"/>
          <w:i/>
        </w:rPr>
      </w:pPr>
    </w:p>
    <w:p w:rsidR="00B80684" w:rsidRDefault="00B80684" w:rsidP="00127522">
      <w:pPr>
        <w:pStyle w:val="a6"/>
        <w:jc w:val="right"/>
        <w:rPr>
          <w:rFonts w:ascii="Times New Roman" w:hAnsi="Times New Roman" w:cs="Times New Roman"/>
          <w:i/>
        </w:rPr>
      </w:pPr>
    </w:p>
    <w:p w:rsidR="00B80684" w:rsidRDefault="00B80684" w:rsidP="00127522">
      <w:pPr>
        <w:pStyle w:val="a6"/>
        <w:jc w:val="right"/>
        <w:rPr>
          <w:rFonts w:ascii="Times New Roman" w:hAnsi="Times New Roman" w:cs="Times New Roman"/>
          <w:i/>
        </w:rPr>
      </w:pPr>
    </w:p>
    <w:p w:rsidR="00B80684" w:rsidRDefault="00B80684" w:rsidP="00127522">
      <w:pPr>
        <w:pStyle w:val="a6"/>
        <w:jc w:val="right"/>
        <w:rPr>
          <w:rFonts w:ascii="Times New Roman" w:hAnsi="Times New Roman" w:cs="Times New Roman"/>
          <w:i/>
        </w:rPr>
      </w:pPr>
    </w:p>
    <w:p w:rsidR="00B80684" w:rsidRDefault="00B80684" w:rsidP="00127522">
      <w:pPr>
        <w:pStyle w:val="a6"/>
        <w:jc w:val="right"/>
        <w:rPr>
          <w:rFonts w:ascii="Times New Roman" w:hAnsi="Times New Roman" w:cs="Times New Roman"/>
          <w:i/>
        </w:rPr>
      </w:pPr>
    </w:p>
    <w:p w:rsidR="00B80684" w:rsidRDefault="00B80684" w:rsidP="00127522">
      <w:pPr>
        <w:pStyle w:val="a6"/>
        <w:jc w:val="right"/>
        <w:rPr>
          <w:rFonts w:ascii="Times New Roman" w:hAnsi="Times New Roman" w:cs="Times New Roman"/>
          <w:i/>
        </w:rPr>
      </w:pPr>
    </w:p>
    <w:p w:rsidR="00B80684" w:rsidRDefault="00B80684" w:rsidP="00127522">
      <w:pPr>
        <w:pStyle w:val="a6"/>
        <w:jc w:val="right"/>
        <w:rPr>
          <w:rFonts w:ascii="Times New Roman" w:hAnsi="Times New Roman" w:cs="Times New Roman"/>
          <w:i/>
        </w:rPr>
      </w:pPr>
    </w:p>
    <w:p w:rsidR="00B80684" w:rsidRDefault="00B80684" w:rsidP="00127522">
      <w:pPr>
        <w:pStyle w:val="a6"/>
        <w:jc w:val="right"/>
        <w:rPr>
          <w:rFonts w:ascii="Times New Roman" w:hAnsi="Times New Roman" w:cs="Times New Roman"/>
          <w:i/>
        </w:rPr>
      </w:pPr>
    </w:p>
    <w:p w:rsidR="00B80684" w:rsidRDefault="00B80684" w:rsidP="00127522">
      <w:pPr>
        <w:pStyle w:val="a6"/>
        <w:jc w:val="right"/>
        <w:rPr>
          <w:rFonts w:ascii="Times New Roman" w:hAnsi="Times New Roman" w:cs="Times New Roman"/>
          <w:i/>
        </w:rPr>
      </w:pPr>
    </w:p>
    <w:p w:rsidR="00B80684" w:rsidRDefault="00B80684" w:rsidP="00127522">
      <w:pPr>
        <w:pStyle w:val="a6"/>
        <w:jc w:val="right"/>
        <w:rPr>
          <w:rFonts w:ascii="Times New Roman" w:hAnsi="Times New Roman" w:cs="Times New Roman"/>
          <w:i/>
        </w:rPr>
      </w:pPr>
    </w:p>
    <w:p w:rsidR="00B80684" w:rsidRDefault="00B80684" w:rsidP="00127522">
      <w:pPr>
        <w:pStyle w:val="a6"/>
        <w:jc w:val="right"/>
        <w:rPr>
          <w:rFonts w:ascii="Times New Roman" w:hAnsi="Times New Roman" w:cs="Times New Roman"/>
          <w:i/>
        </w:rPr>
      </w:pPr>
    </w:p>
    <w:p w:rsidR="00B80684" w:rsidRDefault="00B80684" w:rsidP="00127522">
      <w:pPr>
        <w:pStyle w:val="a6"/>
        <w:jc w:val="right"/>
        <w:rPr>
          <w:rFonts w:ascii="Times New Roman" w:hAnsi="Times New Roman" w:cs="Times New Roman"/>
          <w:i/>
        </w:rPr>
      </w:pPr>
    </w:p>
    <w:p w:rsidR="00B80684" w:rsidRDefault="00B80684" w:rsidP="00127522">
      <w:pPr>
        <w:pStyle w:val="a6"/>
        <w:jc w:val="right"/>
        <w:rPr>
          <w:rFonts w:ascii="Times New Roman" w:hAnsi="Times New Roman" w:cs="Times New Roman"/>
          <w:i/>
        </w:rPr>
      </w:pPr>
    </w:p>
    <w:p w:rsidR="00B80684" w:rsidRDefault="00B80684" w:rsidP="00127522">
      <w:pPr>
        <w:pStyle w:val="a6"/>
        <w:jc w:val="right"/>
        <w:rPr>
          <w:rFonts w:ascii="Times New Roman" w:hAnsi="Times New Roman" w:cs="Times New Roman"/>
          <w:i/>
        </w:rPr>
      </w:pPr>
    </w:p>
    <w:p w:rsidR="00B80684" w:rsidRDefault="00B80684" w:rsidP="00127522">
      <w:pPr>
        <w:pStyle w:val="a6"/>
        <w:jc w:val="right"/>
        <w:rPr>
          <w:rFonts w:ascii="Times New Roman" w:hAnsi="Times New Roman" w:cs="Times New Roman"/>
          <w:i/>
        </w:rPr>
      </w:pPr>
    </w:p>
    <w:p w:rsidR="00B80684" w:rsidRDefault="00B80684" w:rsidP="00127522">
      <w:pPr>
        <w:pStyle w:val="a6"/>
        <w:jc w:val="right"/>
        <w:rPr>
          <w:rFonts w:ascii="Times New Roman" w:hAnsi="Times New Roman" w:cs="Times New Roman"/>
          <w:i/>
        </w:rPr>
      </w:pPr>
    </w:p>
    <w:p w:rsidR="00B80684" w:rsidRPr="00127522" w:rsidRDefault="00B80684" w:rsidP="00127522">
      <w:pPr>
        <w:pStyle w:val="a6"/>
        <w:jc w:val="right"/>
        <w:rPr>
          <w:rFonts w:ascii="Times New Roman" w:hAnsi="Times New Roman" w:cs="Times New Roman"/>
          <w:i/>
        </w:rPr>
      </w:pPr>
    </w:p>
    <w:p w:rsidR="007574D7" w:rsidRPr="00786E97" w:rsidRDefault="007574D7" w:rsidP="00C3201A">
      <w:pPr>
        <w:pStyle w:val="a5"/>
        <w:numPr>
          <w:ilvl w:val="0"/>
          <w:numId w:val="7"/>
        </w:num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86E97">
        <w:rPr>
          <w:rFonts w:ascii="Times New Roman" w:hAnsi="Times New Roman" w:cs="Times New Roman"/>
          <w:b/>
          <w:sz w:val="24"/>
          <w:szCs w:val="24"/>
          <w:lang w:val="ro-RO"/>
        </w:rPr>
        <w:t>Nivelul așteptărilor vizavi de evenimentul petrecut</w:t>
      </w:r>
    </w:p>
    <w:p w:rsidR="00936C02" w:rsidRPr="00786E97" w:rsidRDefault="00936C02" w:rsidP="00A30CC9">
      <w:pPr>
        <w:pStyle w:val="a6"/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86E97">
        <w:rPr>
          <w:rFonts w:ascii="Times New Roman" w:hAnsi="Times New Roman" w:cs="Times New Roman"/>
          <w:sz w:val="24"/>
          <w:szCs w:val="24"/>
          <w:lang w:val="ro-MD"/>
        </w:rPr>
        <w:t xml:space="preserve">Ziua Ușilor Deschise este </w:t>
      </w:r>
      <w:r w:rsidR="001A6F2D" w:rsidRPr="00786E97">
        <w:rPr>
          <w:rFonts w:ascii="Times New Roman" w:hAnsi="Times New Roman" w:cs="Times New Roman"/>
          <w:sz w:val="24"/>
          <w:szCs w:val="24"/>
          <w:lang w:val="ro-MD"/>
        </w:rPr>
        <w:t xml:space="preserve">ziua </w:t>
      </w:r>
      <w:r w:rsidR="00D56726" w:rsidRPr="00786E97">
        <w:rPr>
          <w:rFonts w:ascii="Times New Roman" w:hAnsi="Times New Roman" w:cs="Times New Roman"/>
          <w:sz w:val="24"/>
          <w:szCs w:val="24"/>
          <w:lang w:val="ro-MD"/>
        </w:rPr>
        <w:t>când</w:t>
      </w:r>
      <w:r w:rsidR="001A6F2D" w:rsidRPr="00786E97">
        <w:rPr>
          <w:rFonts w:ascii="Times New Roman" w:hAnsi="Times New Roman" w:cs="Times New Roman"/>
          <w:sz w:val="24"/>
          <w:szCs w:val="24"/>
          <w:lang w:val="ro-MD"/>
        </w:rPr>
        <w:t xml:space="preserve"> uș</w:t>
      </w:r>
      <w:r w:rsidRPr="00786E97">
        <w:rPr>
          <w:rFonts w:ascii="Times New Roman" w:hAnsi="Times New Roman" w:cs="Times New Roman"/>
          <w:sz w:val="24"/>
          <w:szCs w:val="24"/>
          <w:lang w:val="ro-MD"/>
        </w:rPr>
        <w:t xml:space="preserve">ile instanței de judecată se deschid larg </w:t>
      </w:r>
      <w:r w:rsidR="001A6F2D" w:rsidRPr="00786E97">
        <w:rPr>
          <w:rFonts w:ascii="Times New Roman" w:hAnsi="Times New Roman" w:cs="Times New Roman"/>
          <w:sz w:val="24"/>
          <w:szCs w:val="24"/>
          <w:lang w:val="ro-MD"/>
        </w:rPr>
        <w:t>pentru toț</w:t>
      </w:r>
      <w:r w:rsidRPr="00786E97">
        <w:rPr>
          <w:rFonts w:ascii="Times New Roman" w:hAnsi="Times New Roman" w:cs="Times New Roman"/>
          <w:sz w:val="24"/>
          <w:szCs w:val="24"/>
          <w:lang w:val="ro-MD"/>
        </w:rPr>
        <w:t xml:space="preserve">i doritorii </w:t>
      </w:r>
      <w:r w:rsidR="001A6F2D" w:rsidRPr="00786E97">
        <w:rPr>
          <w:rFonts w:ascii="Times New Roman" w:hAnsi="Times New Roman" w:cs="Times New Roman"/>
          <w:sz w:val="24"/>
          <w:szCs w:val="24"/>
          <w:lang w:val="ro-MD"/>
        </w:rPr>
        <w:t>de a cunoaște mai multe despre sistemul judiciar din Moldova ș</w:t>
      </w:r>
      <w:r w:rsidRPr="00786E97">
        <w:rPr>
          <w:rFonts w:ascii="Times New Roman" w:hAnsi="Times New Roman" w:cs="Times New Roman"/>
          <w:sz w:val="24"/>
          <w:szCs w:val="24"/>
          <w:lang w:val="ro-MD"/>
        </w:rPr>
        <w:t>i implicit despre activitatea  Curții de Apel Cahul</w:t>
      </w:r>
      <w:r w:rsidR="00AF3F96">
        <w:rPr>
          <w:rFonts w:ascii="Times New Roman" w:hAnsi="Times New Roman" w:cs="Times New Roman"/>
          <w:sz w:val="24"/>
          <w:szCs w:val="24"/>
          <w:lang w:val="ro-MD"/>
        </w:rPr>
        <w:t>.</w:t>
      </w:r>
      <w:r w:rsidRPr="00786E97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1A6F2D" w:rsidRPr="00786E97" w:rsidRDefault="00936C02" w:rsidP="00A30CC9">
      <w:pPr>
        <w:pStyle w:val="a6"/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86E97">
        <w:rPr>
          <w:rFonts w:ascii="Times New Roman" w:hAnsi="Times New Roman" w:cs="Times New Roman"/>
          <w:sz w:val="24"/>
          <w:szCs w:val="24"/>
          <w:lang w:val="ro-MD"/>
        </w:rPr>
        <w:t xml:space="preserve">În această zi vizitatorilor li se </w:t>
      </w:r>
      <w:r w:rsidR="001A6F2D" w:rsidRPr="00786E97">
        <w:rPr>
          <w:rFonts w:ascii="Times New Roman" w:hAnsi="Times New Roman" w:cs="Times New Roman"/>
          <w:sz w:val="24"/>
          <w:szCs w:val="24"/>
          <w:lang w:val="ro-MD"/>
        </w:rPr>
        <w:t>a</w:t>
      </w:r>
      <w:r w:rsidRPr="00786E97">
        <w:rPr>
          <w:rFonts w:ascii="Times New Roman" w:hAnsi="Times New Roman" w:cs="Times New Roman"/>
          <w:sz w:val="24"/>
          <w:szCs w:val="24"/>
          <w:lang w:val="ro-MD"/>
        </w:rPr>
        <w:t xml:space="preserve">duce la cunoștință informații despre activitatea instanței, </w:t>
      </w:r>
      <w:r w:rsidR="001A6F2D" w:rsidRPr="00786E97">
        <w:rPr>
          <w:rFonts w:ascii="Times New Roman" w:hAnsi="Times New Roman" w:cs="Times New Roman"/>
          <w:sz w:val="24"/>
          <w:szCs w:val="24"/>
          <w:lang w:val="ro-MD"/>
        </w:rPr>
        <w:t>competențele instanț</w:t>
      </w:r>
      <w:r w:rsidRPr="00786E97">
        <w:rPr>
          <w:rFonts w:ascii="Times New Roman" w:hAnsi="Times New Roman" w:cs="Times New Roman"/>
          <w:sz w:val="24"/>
          <w:szCs w:val="24"/>
          <w:lang w:val="ro-MD"/>
        </w:rPr>
        <w:t>ei la examinarea cauzelor, procedeele de examinare a d</w:t>
      </w:r>
      <w:r w:rsidR="00AF3F96">
        <w:rPr>
          <w:rFonts w:ascii="Times New Roman" w:hAnsi="Times New Roman" w:cs="Times New Roman"/>
          <w:sz w:val="24"/>
          <w:szCs w:val="24"/>
          <w:lang w:val="ro-MD"/>
        </w:rPr>
        <w:t>osarelor, modul de</w:t>
      </w:r>
      <w:r w:rsidR="001A6F2D" w:rsidRPr="00786E97">
        <w:rPr>
          <w:rFonts w:ascii="Times New Roman" w:hAnsi="Times New Roman" w:cs="Times New Roman"/>
          <w:sz w:val="24"/>
          <w:szCs w:val="24"/>
          <w:lang w:val="ro-MD"/>
        </w:rPr>
        <w:t xml:space="preserve"> atac a </w:t>
      </w:r>
      <w:r w:rsidR="00031B2C" w:rsidRPr="00786E97">
        <w:rPr>
          <w:rFonts w:ascii="Times New Roman" w:hAnsi="Times New Roman" w:cs="Times New Roman"/>
          <w:sz w:val="24"/>
          <w:szCs w:val="24"/>
          <w:lang w:val="ro-MD"/>
        </w:rPr>
        <w:t>hotărârilor</w:t>
      </w:r>
      <w:r w:rsidR="001A6F2D" w:rsidRPr="00786E97">
        <w:rPr>
          <w:rFonts w:ascii="Times New Roman" w:hAnsi="Times New Roman" w:cs="Times New Roman"/>
          <w:sz w:val="24"/>
          <w:szCs w:val="24"/>
          <w:lang w:val="ro-MD"/>
        </w:rPr>
        <w:t xml:space="preserve"> judecătorești ș</w:t>
      </w:r>
      <w:r w:rsidRPr="00786E97">
        <w:rPr>
          <w:rFonts w:ascii="Times New Roman" w:hAnsi="Times New Roman" w:cs="Times New Roman"/>
          <w:sz w:val="24"/>
          <w:szCs w:val="24"/>
          <w:lang w:val="ro-MD"/>
        </w:rPr>
        <w:t>i alte aspecte legate de procedura judiciară de asemenea vizitarea sălilor</w:t>
      </w:r>
      <w:r w:rsidR="001A6F2D" w:rsidRPr="00786E97">
        <w:rPr>
          <w:rFonts w:ascii="Times New Roman" w:hAnsi="Times New Roman" w:cs="Times New Roman"/>
          <w:sz w:val="24"/>
          <w:szCs w:val="24"/>
          <w:lang w:val="ro-MD"/>
        </w:rPr>
        <w:t xml:space="preserve"> de ședință</w:t>
      </w:r>
      <w:r w:rsidRPr="00786E97">
        <w:rPr>
          <w:rFonts w:ascii="Times New Roman" w:hAnsi="Times New Roman" w:cs="Times New Roman"/>
          <w:sz w:val="24"/>
          <w:szCs w:val="24"/>
          <w:lang w:val="ro-MD"/>
        </w:rPr>
        <w:t>, asistarea la ș</w:t>
      </w:r>
      <w:r w:rsidR="001A6F2D" w:rsidRPr="00786E97">
        <w:rPr>
          <w:rFonts w:ascii="Times New Roman" w:hAnsi="Times New Roman" w:cs="Times New Roman"/>
          <w:sz w:val="24"/>
          <w:szCs w:val="24"/>
          <w:lang w:val="ro-MD"/>
        </w:rPr>
        <w:t xml:space="preserve">edințe de judecată publice, </w:t>
      </w:r>
      <w:r w:rsidR="00031B2C" w:rsidRPr="00786E97">
        <w:rPr>
          <w:rFonts w:ascii="Times New Roman" w:hAnsi="Times New Roman" w:cs="Times New Roman"/>
          <w:sz w:val="24"/>
          <w:szCs w:val="24"/>
          <w:lang w:val="ro-MD"/>
        </w:rPr>
        <w:t>întâlniri</w:t>
      </w:r>
      <w:r w:rsidRPr="00786E97">
        <w:rPr>
          <w:rFonts w:ascii="Times New Roman" w:hAnsi="Times New Roman" w:cs="Times New Roman"/>
          <w:sz w:val="24"/>
          <w:szCs w:val="24"/>
          <w:lang w:val="ro-MD"/>
        </w:rPr>
        <w:t xml:space="preserve"> și discuții cu </w:t>
      </w:r>
      <w:r w:rsidR="007574D7" w:rsidRPr="00786E97">
        <w:rPr>
          <w:rFonts w:ascii="Times New Roman" w:hAnsi="Times New Roman" w:cs="Times New Roman"/>
          <w:sz w:val="24"/>
          <w:szCs w:val="24"/>
          <w:lang w:val="ro-MD"/>
        </w:rPr>
        <w:t>angajații</w:t>
      </w:r>
      <w:r w:rsidRPr="00786E97">
        <w:rPr>
          <w:rFonts w:ascii="Times New Roman" w:hAnsi="Times New Roman" w:cs="Times New Roman"/>
          <w:sz w:val="24"/>
          <w:szCs w:val="24"/>
          <w:lang w:val="ro-MD"/>
        </w:rPr>
        <w:t xml:space="preserve"> instanței.</w:t>
      </w:r>
    </w:p>
    <w:p w:rsidR="00637B25" w:rsidRPr="00786E97" w:rsidRDefault="001A6F2D" w:rsidP="00A30CC9">
      <w:pPr>
        <w:pStyle w:val="a6"/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86E97">
        <w:rPr>
          <w:rFonts w:ascii="Times New Roman" w:hAnsi="Times New Roman" w:cs="Times New Roman"/>
          <w:sz w:val="24"/>
          <w:szCs w:val="24"/>
          <w:lang w:val="ro-MD"/>
        </w:rPr>
        <w:t xml:space="preserve">Petrecerea acestui eveniment pe </w:t>
      </w:r>
      <w:r w:rsidR="00031B2C" w:rsidRPr="00786E97">
        <w:rPr>
          <w:rFonts w:ascii="Times New Roman" w:hAnsi="Times New Roman" w:cs="Times New Roman"/>
          <w:sz w:val="24"/>
          <w:szCs w:val="24"/>
          <w:lang w:val="ro-MD"/>
        </w:rPr>
        <w:t>lângă</w:t>
      </w:r>
      <w:r w:rsidRPr="00786E97">
        <w:rPr>
          <w:rFonts w:ascii="Times New Roman" w:hAnsi="Times New Roman" w:cs="Times New Roman"/>
          <w:sz w:val="24"/>
          <w:szCs w:val="24"/>
          <w:lang w:val="ro-MD"/>
        </w:rPr>
        <w:t xml:space="preserve"> faptul că dă posibilitate vizitatorilor să cunoască specificul activității instanț</w:t>
      </w:r>
      <w:r w:rsidR="00637B25" w:rsidRPr="00786E97">
        <w:rPr>
          <w:rFonts w:ascii="Times New Roman" w:hAnsi="Times New Roman" w:cs="Times New Roman"/>
          <w:sz w:val="24"/>
          <w:szCs w:val="24"/>
          <w:lang w:val="ro-MD"/>
        </w:rPr>
        <w:t>ei</w:t>
      </w:r>
      <w:r w:rsidR="00402E9B">
        <w:rPr>
          <w:rFonts w:ascii="Times New Roman" w:hAnsi="Times New Roman" w:cs="Times New Roman"/>
          <w:sz w:val="24"/>
          <w:szCs w:val="24"/>
          <w:lang w:val="ro-MD"/>
        </w:rPr>
        <w:t xml:space="preserve"> lărg</w:t>
      </w:r>
      <w:r w:rsidR="00554FDE" w:rsidRPr="00786E97">
        <w:rPr>
          <w:rFonts w:ascii="Times New Roman" w:hAnsi="Times New Roman" w:cs="Times New Roman"/>
          <w:sz w:val="24"/>
          <w:szCs w:val="24"/>
          <w:lang w:val="ro-MD"/>
        </w:rPr>
        <w:t>ind nivelul de cunoștințe la acest aspect</w:t>
      </w:r>
      <w:r w:rsidR="00637B25" w:rsidRPr="00786E97">
        <w:rPr>
          <w:rFonts w:ascii="Times New Roman" w:hAnsi="Times New Roman" w:cs="Times New Roman"/>
          <w:sz w:val="24"/>
          <w:szCs w:val="24"/>
          <w:lang w:val="ro-MD"/>
        </w:rPr>
        <w:t>,</w:t>
      </w:r>
      <w:r w:rsidRPr="00786E97">
        <w:rPr>
          <w:rFonts w:ascii="Times New Roman" w:hAnsi="Times New Roman" w:cs="Times New Roman"/>
          <w:sz w:val="24"/>
          <w:szCs w:val="24"/>
          <w:lang w:val="ro-MD"/>
        </w:rPr>
        <w:t xml:space="preserve"> mai</w:t>
      </w:r>
      <w:r w:rsidR="00637B25" w:rsidRPr="00786E97">
        <w:rPr>
          <w:rFonts w:ascii="Times New Roman" w:hAnsi="Times New Roman" w:cs="Times New Roman"/>
          <w:sz w:val="24"/>
          <w:szCs w:val="24"/>
          <w:lang w:val="ro-MD"/>
        </w:rPr>
        <w:t xml:space="preserve"> reaminte</w:t>
      </w:r>
      <w:r w:rsidRPr="00786E97">
        <w:rPr>
          <w:rFonts w:ascii="Times New Roman" w:hAnsi="Times New Roman" w:cs="Times New Roman"/>
          <w:sz w:val="24"/>
          <w:szCs w:val="24"/>
          <w:lang w:val="ro-MD"/>
        </w:rPr>
        <w:t>ște tuturor că justiț</w:t>
      </w:r>
      <w:r w:rsidR="00637B25" w:rsidRPr="00786E97">
        <w:rPr>
          <w:rFonts w:ascii="Times New Roman" w:hAnsi="Times New Roman" w:cs="Times New Roman"/>
          <w:sz w:val="24"/>
          <w:szCs w:val="24"/>
          <w:lang w:val="ro-MD"/>
        </w:rPr>
        <w:t xml:space="preserve">ia este </w:t>
      </w:r>
      <w:r w:rsidRPr="00786E97">
        <w:rPr>
          <w:rFonts w:ascii="Times New Roman" w:hAnsi="Times New Roman" w:cs="Times New Roman"/>
          <w:sz w:val="24"/>
          <w:szCs w:val="24"/>
          <w:lang w:val="ro-MD"/>
        </w:rPr>
        <w:t>un serviciu public transparent ș</w:t>
      </w:r>
      <w:r w:rsidR="00637B25" w:rsidRPr="00786E97">
        <w:rPr>
          <w:rFonts w:ascii="Times New Roman" w:hAnsi="Times New Roman" w:cs="Times New Roman"/>
          <w:sz w:val="24"/>
          <w:szCs w:val="24"/>
          <w:lang w:val="ro-MD"/>
        </w:rPr>
        <w:t>i că accesul l</w:t>
      </w:r>
      <w:r w:rsidRPr="00786E97">
        <w:rPr>
          <w:rFonts w:ascii="Times New Roman" w:hAnsi="Times New Roman" w:cs="Times New Roman"/>
          <w:sz w:val="24"/>
          <w:szCs w:val="24"/>
          <w:lang w:val="ro-MD"/>
        </w:rPr>
        <w:t>a justiț</w:t>
      </w:r>
      <w:r w:rsidR="00637B25" w:rsidRPr="00786E97">
        <w:rPr>
          <w:rFonts w:ascii="Times New Roman" w:hAnsi="Times New Roman" w:cs="Times New Roman"/>
          <w:sz w:val="24"/>
          <w:szCs w:val="24"/>
          <w:lang w:val="ro-MD"/>
        </w:rPr>
        <w:t>ie este liber.</w:t>
      </w:r>
    </w:p>
    <w:p w:rsidR="004D357B" w:rsidRPr="001A6F2D" w:rsidRDefault="001A6F2D" w:rsidP="00A30CC9">
      <w:pPr>
        <w:pStyle w:val="a6"/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1A6F2D">
        <w:rPr>
          <w:rFonts w:ascii="Times New Roman" w:hAnsi="Times New Roman" w:cs="Times New Roman"/>
          <w:sz w:val="24"/>
          <w:szCs w:val="24"/>
          <w:lang w:val="ro-MD"/>
        </w:rPr>
        <w:t xml:space="preserve">În acest context, conform sondajului vedem că </w:t>
      </w:r>
      <w:r w:rsidR="00AF3F96">
        <w:rPr>
          <w:rFonts w:ascii="Times New Roman" w:hAnsi="Times New Roman" w:cs="Times New Roman"/>
          <w:b/>
          <w:sz w:val="24"/>
          <w:szCs w:val="24"/>
          <w:lang w:val="ro-MD"/>
        </w:rPr>
        <w:t>92,68</w:t>
      </w:r>
      <w:r w:rsidR="004D357B" w:rsidRPr="00DE260E">
        <w:rPr>
          <w:rFonts w:ascii="Times New Roman" w:hAnsi="Times New Roman" w:cs="Times New Roman"/>
          <w:b/>
          <w:sz w:val="24"/>
          <w:szCs w:val="24"/>
          <w:lang w:val="ro-MD"/>
        </w:rPr>
        <w:t>%</w:t>
      </w:r>
      <w:r w:rsidR="004D357B" w:rsidRPr="001A6F2D">
        <w:rPr>
          <w:rFonts w:ascii="Times New Roman" w:hAnsi="Times New Roman" w:cs="Times New Roman"/>
          <w:sz w:val="24"/>
          <w:szCs w:val="24"/>
          <w:lang w:val="ro-MD"/>
        </w:rPr>
        <w:t xml:space="preserve"> din vizi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tatori </w:t>
      </w:r>
      <w:r w:rsidR="007574D7">
        <w:rPr>
          <w:rFonts w:ascii="Times New Roman" w:hAnsi="Times New Roman" w:cs="Times New Roman"/>
          <w:sz w:val="24"/>
          <w:szCs w:val="24"/>
          <w:lang w:val="ro-MD"/>
        </w:rPr>
        <w:t>consideră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informaț</w:t>
      </w:r>
      <w:r w:rsidR="004D357B" w:rsidRPr="001A6F2D">
        <w:rPr>
          <w:rFonts w:ascii="Times New Roman" w:hAnsi="Times New Roman" w:cs="Times New Roman"/>
          <w:sz w:val="24"/>
          <w:szCs w:val="24"/>
          <w:lang w:val="ro-MD"/>
        </w:rPr>
        <w:t xml:space="preserve">ia </w:t>
      </w:r>
      <w:r w:rsidR="0079047C" w:rsidRPr="001A6F2D">
        <w:rPr>
          <w:rFonts w:ascii="Times New Roman" w:hAnsi="Times New Roman" w:cs="Times New Roman"/>
          <w:sz w:val="24"/>
          <w:szCs w:val="24"/>
          <w:lang w:val="ro-MD"/>
        </w:rPr>
        <w:t xml:space="preserve">prezentată </w:t>
      </w:r>
      <w:r w:rsidR="00E508AB" w:rsidRPr="001A6F2D">
        <w:rPr>
          <w:rFonts w:ascii="Times New Roman" w:hAnsi="Times New Roman" w:cs="Times New Roman"/>
          <w:b/>
          <w:sz w:val="24"/>
          <w:szCs w:val="24"/>
          <w:lang w:val="ro-MD"/>
        </w:rPr>
        <w:t>la nivelul așteptărilor</w:t>
      </w:r>
      <w:r>
        <w:rPr>
          <w:rFonts w:ascii="Times New Roman" w:hAnsi="Times New Roman" w:cs="Times New Roman"/>
          <w:sz w:val="24"/>
          <w:szCs w:val="24"/>
          <w:lang w:val="ro-MD"/>
        </w:rPr>
        <w:t>.</w:t>
      </w:r>
      <w:r w:rsidR="004D357B" w:rsidRPr="001A6F2D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A30CC9" w:rsidRDefault="00CD4DC1" w:rsidP="00A30CC9">
      <w:pPr>
        <w:pStyle w:val="a6"/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Însă</w:t>
      </w:r>
      <w:r w:rsidR="00D90634">
        <w:rPr>
          <w:rFonts w:ascii="Times New Roman" w:hAnsi="Times New Roman" w:cs="Times New Roman"/>
          <w:sz w:val="24"/>
          <w:szCs w:val="24"/>
          <w:lang w:val="ro-MD"/>
        </w:rPr>
        <w:t xml:space="preserve">  </w:t>
      </w:r>
      <w:r w:rsidR="00AF3F96">
        <w:rPr>
          <w:rFonts w:ascii="Times New Roman" w:hAnsi="Times New Roman" w:cs="Times New Roman"/>
          <w:b/>
          <w:sz w:val="24"/>
          <w:szCs w:val="24"/>
          <w:lang w:val="ro-MD"/>
        </w:rPr>
        <w:t>7,32</w:t>
      </w:r>
      <w:r w:rsidR="007562BC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="0079047C" w:rsidRPr="00DE260E">
        <w:rPr>
          <w:rFonts w:ascii="Times New Roman" w:hAnsi="Times New Roman" w:cs="Times New Roman"/>
          <w:b/>
          <w:sz w:val="24"/>
          <w:szCs w:val="24"/>
          <w:lang w:val="ro-MD"/>
        </w:rPr>
        <w:t>%</w:t>
      </w:r>
      <w:r w:rsidR="0079047C" w:rsidRPr="001A6F2D">
        <w:rPr>
          <w:rFonts w:ascii="Times New Roman" w:hAnsi="Times New Roman" w:cs="Times New Roman"/>
          <w:sz w:val="24"/>
          <w:szCs w:val="24"/>
          <w:lang w:val="ro-MD"/>
        </w:rPr>
        <w:t xml:space="preserve"> din vizitatori consider</w:t>
      </w:r>
      <w:r w:rsidR="007562BC">
        <w:rPr>
          <w:rFonts w:ascii="Times New Roman" w:hAnsi="Times New Roman" w:cs="Times New Roman"/>
          <w:sz w:val="24"/>
          <w:szCs w:val="24"/>
          <w:lang w:val="ro-MD"/>
        </w:rPr>
        <w:t>ă</w:t>
      </w:r>
      <w:r w:rsidR="00A30CC9">
        <w:rPr>
          <w:rFonts w:ascii="Times New Roman" w:hAnsi="Times New Roman" w:cs="Times New Roman"/>
          <w:sz w:val="24"/>
          <w:szCs w:val="24"/>
          <w:lang w:val="ro-MD"/>
        </w:rPr>
        <w:t xml:space="preserve"> că informaț</w:t>
      </w:r>
      <w:r w:rsidR="0079047C" w:rsidRPr="001A6F2D">
        <w:rPr>
          <w:rFonts w:ascii="Times New Roman" w:hAnsi="Times New Roman" w:cs="Times New Roman"/>
          <w:sz w:val="24"/>
          <w:szCs w:val="24"/>
          <w:lang w:val="ro-MD"/>
        </w:rPr>
        <w:t xml:space="preserve">ia prezentată </w:t>
      </w:r>
      <w:r w:rsidR="00A30CC9">
        <w:rPr>
          <w:rFonts w:ascii="Times New Roman" w:hAnsi="Times New Roman" w:cs="Times New Roman"/>
          <w:b/>
          <w:sz w:val="24"/>
          <w:szCs w:val="24"/>
          <w:lang w:val="ro-MD"/>
        </w:rPr>
        <w:t>parț</w:t>
      </w:r>
      <w:r w:rsidR="0079047C" w:rsidRPr="00D90634">
        <w:rPr>
          <w:rFonts w:ascii="Times New Roman" w:hAnsi="Times New Roman" w:cs="Times New Roman"/>
          <w:b/>
          <w:sz w:val="24"/>
          <w:szCs w:val="24"/>
          <w:lang w:val="ro-MD"/>
        </w:rPr>
        <w:t>ial</w:t>
      </w:r>
      <w:r w:rsidR="0079047C" w:rsidRPr="001A6F2D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D90634">
        <w:rPr>
          <w:rFonts w:ascii="Times New Roman" w:hAnsi="Times New Roman" w:cs="Times New Roman"/>
          <w:sz w:val="24"/>
          <w:szCs w:val="24"/>
          <w:lang w:val="ro-MD"/>
        </w:rPr>
        <w:t>a fost la nivelul așteptărilor</w:t>
      </w:r>
      <w:r w:rsidR="00A30CC9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:rsidR="00B80684" w:rsidRDefault="00B80684" w:rsidP="00A30CC9">
      <w:pPr>
        <w:pStyle w:val="a6"/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:rsidR="00B80684" w:rsidRDefault="00B80684" w:rsidP="00A30CC9">
      <w:pPr>
        <w:pStyle w:val="a6"/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:rsidR="00A30CC9" w:rsidRDefault="0079047C" w:rsidP="007562BC">
      <w:pPr>
        <w:pStyle w:val="a6"/>
        <w:spacing w:line="276" w:lineRule="auto"/>
        <w:ind w:firstLine="360"/>
        <w:jc w:val="both"/>
        <w:rPr>
          <w:rFonts w:ascii="Times New Roman" w:hAnsi="Times New Roman" w:cs="Times New Roman"/>
          <w:i/>
          <w:sz w:val="24"/>
          <w:szCs w:val="24"/>
          <w:lang w:val="ro-MD"/>
        </w:rPr>
      </w:pPr>
      <w:r w:rsidRPr="001A6F2D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7562BC">
        <w:rPr>
          <w:rFonts w:ascii="Times New Roman" w:hAnsi="Times New Roman" w:cs="Times New Roman"/>
          <w:sz w:val="24"/>
          <w:szCs w:val="24"/>
          <w:lang w:val="ro-MD"/>
        </w:rPr>
        <w:t xml:space="preserve">                                                                                                                                 </w:t>
      </w:r>
      <w:r w:rsidR="00127522">
        <w:rPr>
          <w:rFonts w:ascii="Times New Roman" w:hAnsi="Times New Roman" w:cs="Times New Roman"/>
          <w:i/>
          <w:sz w:val="24"/>
          <w:szCs w:val="24"/>
          <w:lang w:val="ro-MD"/>
        </w:rPr>
        <w:t>Anexa</w:t>
      </w:r>
      <w:r w:rsidR="00D90634" w:rsidRPr="00D90634">
        <w:rPr>
          <w:rFonts w:ascii="Times New Roman" w:hAnsi="Times New Roman" w:cs="Times New Roman"/>
          <w:i/>
          <w:sz w:val="24"/>
          <w:szCs w:val="24"/>
          <w:lang w:val="ro-MD"/>
        </w:rPr>
        <w:t>nr.</w:t>
      </w:r>
      <w:r w:rsidR="007562BC">
        <w:rPr>
          <w:rFonts w:ascii="Times New Roman" w:hAnsi="Times New Roman" w:cs="Times New Roman"/>
          <w:i/>
          <w:sz w:val="24"/>
          <w:szCs w:val="24"/>
          <w:lang w:val="ro-MD"/>
        </w:rPr>
        <w:t>5</w:t>
      </w:r>
      <w:r w:rsidRPr="0079047C">
        <w:rPr>
          <w:noProof/>
          <w:lang w:val="ru-RU" w:eastAsia="ru-RU"/>
        </w:rPr>
        <w:drawing>
          <wp:inline distT="0" distB="0" distL="0" distR="0">
            <wp:extent cx="5791200" cy="2181225"/>
            <wp:effectExtent l="0" t="0" r="0" b="9525"/>
            <wp:docPr id="7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15831" w:rsidRPr="007562BC" w:rsidRDefault="00415831" w:rsidP="007562BC">
      <w:pPr>
        <w:pStyle w:val="a6"/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:rsidR="004D6709" w:rsidRDefault="004D6709" w:rsidP="004D6709">
      <w:pPr>
        <w:pStyle w:val="a5"/>
        <w:spacing w:line="276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B80684" w:rsidRDefault="00B80684" w:rsidP="004D6709">
      <w:pPr>
        <w:pStyle w:val="a5"/>
        <w:spacing w:line="276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B80684" w:rsidRDefault="00B80684" w:rsidP="004D6709">
      <w:pPr>
        <w:pStyle w:val="a5"/>
        <w:spacing w:line="276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B80684" w:rsidRDefault="00B80684" w:rsidP="004D6709">
      <w:pPr>
        <w:pStyle w:val="a5"/>
        <w:spacing w:line="276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B80684" w:rsidRDefault="00B80684" w:rsidP="004D6709">
      <w:pPr>
        <w:pStyle w:val="a5"/>
        <w:spacing w:line="276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B80684" w:rsidRDefault="00B80684" w:rsidP="004D6709">
      <w:pPr>
        <w:pStyle w:val="a5"/>
        <w:spacing w:line="276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B80684" w:rsidRDefault="00B80684" w:rsidP="004D6709">
      <w:pPr>
        <w:pStyle w:val="a5"/>
        <w:spacing w:line="276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B80684" w:rsidRDefault="00B80684" w:rsidP="004D6709">
      <w:pPr>
        <w:pStyle w:val="a5"/>
        <w:spacing w:line="276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B80684" w:rsidRDefault="00B80684" w:rsidP="004D6709">
      <w:pPr>
        <w:pStyle w:val="a5"/>
        <w:spacing w:line="276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B80684" w:rsidRDefault="00B80684" w:rsidP="004D6709">
      <w:pPr>
        <w:pStyle w:val="a5"/>
        <w:spacing w:line="276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B80684" w:rsidRDefault="00B80684" w:rsidP="004D6709">
      <w:pPr>
        <w:pStyle w:val="a5"/>
        <w:spacing w:line="276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B80684" w:rsidRDefault="00B80684" w:rsidP="004D6709">
      <w:pPr>
        <w:pStyle w:val="a5"/>
        <w:spacing w:line="276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B80684" w:rsidRDefault="00B80684" w:rsidP="004D6709">
      <w:pPr>
        <w:pStyle w:val="a5"/>
        <w:spacing w:line="276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B80684" w:rsidRDefault="00B80684" w:rsidP="004D6709">
      <w:pPr>
        <w:pStyle w:val="a5"/>
        <w:spacing w:line="276" w:lineRule="auto"/>
        <w:ind w:left="108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DE260E" w:rsidRPr="00786E97" w:rsidRDefault="00DE260E" w:rsidP="0096381B">
      <w:pPr>
        <w:pStyle w:val="a5"/>
        <w:numPr>
          <w:ilvl w:val="0"/>
          <w:numId w:val="7"/>
        </w:num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86E97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 xml:space="preserve">Înregistrarea și repartizarea dosarelor prin intermediul Programului </w:t>
      </w:r>
      <w:r w:rsidR="00CC605D" w:rsidRPr="00786E97">
        <w:rPr>
          <w:rFonts w:ascii="Times New Roman" w:hAnsi="Times New Roman" w:cs="Times New Roman"/>
          <w:b/>
          <w:sz w:val="24"/>
          <w:szCs w:val="24"/>
          <w:lang w:val="ro-RO"/>
        </w:rPr>
        <w:t>Integrat de Gestionare a Dosarelor</w:t>
      </w:r>
    </w:p>
    <w:p w:rsidR="00BB31C8" w:rsidRPr="00BB31C8" w:rsidRDefault="00BB31C8" w:rsidP="00BB31C8">
      <w:pPr>
        <w:pStyle w:val="a6"/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B31C8">
        <w:rPr>
          <w:rFonts w:ascii="Times New Roman" w:hAnsi="Times New Roman" w:cs="Times New Roman"/>
          <w:sz w:val="24"/>
          <w:szCs w:val="24"/>
          <w:lang w:val="ro-MD"/>
        </w:rPr>
        <w:t xml:space="preserve">Programul Integrat de Gestionare a Dosarelor (PIGD) este utilizat de către toate instanțele judecătorești din țară, începând cu anul 2009. Prin intermediul PIGD, se creează dosare electronice, </w:t>
      </w:r>
      <w:r w:rsidR="00856592">
        <w:rPr>
          <w:rFonts w:ascii="Times New Roman" w:hAnsi="Times New Roman" w:cs="Times New Roman"/>
          <w:sz w:val="24"/>
          <w:szCs w:val="24"/>
          <w:lang w:val="ro-MD"/>
        </w:rPr>
        <w:t>se programează electronic ședinț</w:t>
      </w:r>
      <w:r w:rsidRPr="00BB31C8">
        <w:rPr>
          <w:rFonts w:ascii="Times New Roman" w:hAnsi="Times New Roman" w:cs="Times New Roman"/>
          <w:sz w:val="24"/>
          <w:szCs w:val="24"/>
          <w:lang w:val="ro-MD"/>
        </w:rPr>
        <w:t>ele de judecată, dar și se repartizează aleatoriu dosarele judecătorilor pentru examinare. În acest mod, s</w:t>
      </w:r>
      <w:r w:rsidR="00856592">
        <w:rPr>
          <w:rFonts w:ascii="Times New Roman" w:hAnsi="Times New Roman" w:cs="Times New Roman"/>
          <w:sz w:val="24"/>
          <w:szCs w:val="24"/>
          <w:lang w:val="ro-MD"/>
        </w:rPr>
        <w:t>e automatizează procedurile ce ț</w:t>
      </w:r>
      <w:r w:rsidRPr="00BB31C8">
        <w:rPr>
          <w:rFonts w:ascii="Times New Roman" w:hAnsi="Times New Roman" w:cs="Times New Roman"/>
          <w:sz w:val="24"/>
          <w:szCs w:val="24"/>
          <w:lang w:val="ro-MD"/>
        </w:rPr>
        <w:t>in de raportarea datelor statistice judiciare.</w:t>
      </w:r>
    </w:p>
    <w:p w:rsidR="00BB31C8" w:rsidRPr="00BB31C8" w:rsidRDefault="00BB31C8" w:rsidP="00BB31C8">
      <w:pPr>
        <w:pStyle w:val="a6"/>
        <w:spacing w:line="276" w:lineRule="auto"/>
        <w:ind w:firstLine="360"/>
        <w:jc w:val="both"/>
        <w:rPr>
          <w:lang w:val="ro-MD"/>
        </w:rPr>
      </w:pPr>
      <w:r w:rsidRPr="00BB31C8">
        <w:rPr>
          <w:rFonts w:ascii="Times New Roman" w:hAnsi="Times New Roman" w:cs="Times New Roman"/>
          <w:sz w:val="24"/>
          <w:szCs w:val="24"/>
          <w:lang w:val="ro-MD"/>
        </w:rPr>
        <w:t xml:space="preserve">Totodată, PIGD </w:t>
      </w:r>
      <w:r w:rsidR="00856592">
        <w:rPr>
          <w:rFonts w:ascii="Times New Roman" w:hAnsi="Times New Roman" w:cs="Times New Roman"/>
          <w:sz w:val="24"/>
          <w:szCs w:val="24"/>
          <w:lang w:val="ro-MD"/>
        </w:rPr>
        <w:t>favorizează schimbul de informaț</w:t>
      </w:r>
      <w:r w:rsidRPr="00BB31C8">
        <w:rPr>
          <w:rFonts w:ascii="Times New Roman" w:hAnsi="Times New Roman" w:cs="Times New Roman"/>
          <w:sz w:val="24"/>
          <w:szCs w:val="24"/>
          <w:lang w:val="ro-MD"/>
        </w:rPr>
        <w:t xml:space="preserve">ii </w:t>
      </w:r>
      <w:r w:rsidR="00856592">
        <w:rPr>
          <w:rFonts w:ascii="Times New Roman" w:hAnsi="Times New Roman" w:cs="Times New Roman"/>
          <w:sz w:val="24"/>
          <w:szCs w:val="24"/>
          <w:lang w:val="ro-MD"/>
        </w:rPr>
        <w:t>dintre instanțele judecătorești</w:t>
      </w:r>
      <w:r w:rsidRPr="00BB31C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856592">
        <w:rPr>
          <w:rFonts w:ascii="Times New Roman" w:hAnsi="Times New Roman" w:cs="Times New Roman"/>
          <w:sz w:val="24"/>
          <w:szCs w:val="24"/>
          <w:lang w:val="ro-MD"/>
        </w:rPr>
        <w:t>și instituț</w:t>
      </w:r>
      <w:r w:rsidRPr="00BB31C8">
        <w:rPr>
          <w:rFonts w:ascii="Times New Roman" w:hAnsi="Times New Roman" w:cs="Times New Roman"/>
          <w:sz w:val="24"/>
          <w:szCs w:val="24"/>
          <w:lang w:val="ro-MD"/>
        </w:rPr>
        <w:t>iile de stat. De asemenea, programul oferă cetățenilor acces mai larg la informații</w:t>
      </w:r>
      <w:r w:rsidR="00856592">
        <w:rPr>
          <w:rFonts w:ascii="Times New Roman" w:hAnsi="Times New Roman" w:cs="Times New Roman"/>
          <w:sz w:val="24"/>
          <w:szCs w:val="24"/>
          <w:lang w:val="ro-MD"/>
        </w:rPr>
        <w:t>, asigurând sporirea transparenț</w:t>
      </w:r>
      <w:r w:rsidRPr="00BB31C8">
        <w:rPr>
          <w:rFonts w:ascii="Times New Roman" w:hAnsi="Times New Roman" w:cs="Times New Roman"/>
          <w:sz w:val="24"/>
          <w:szCs w:val="24"/>
          <w:lang w:val="ro-MD"/>
        </w:rPr>
        <w:t>ei activității sistemului judecătoresc</w:t>
      </w:r>
      <w:r w:rsidRPr="00BB31C8">
        <w:rPr>
          <w:lang w:val="ro-MD"/>
        </w:rPr>
        <w:t>.</w:t>
      </w:r>
    </w:p>
    <w:p w:rsidR="00AD1B3E" w:rsidRPr="00786E97" w:rsidRDefault="002D001B" w:rsidP="00BB31C8">
      <w:pPr>
        <w:pStyle w:val="a5"/>
        <w:spacing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Conform datelor din chestionare </w:t>
      </w:r>
      <w:r w:rsidR="009C7275">
        <w:rPr>
          <w:rFonts w:ascii="Times New Roman" w:hAnsi="Times New Roman" w:cs="Times New Roman"/>
          <w:b/>
          <w:sz w:val="24"/>
          <w:szCs w:val="24"/>
          <w:lang w:val="ro-RO"/>
        </w:rPr>
        <w:t>41,46</w:t>
      </w:r>
      <w:r w:rsidR="00CC605D" w:rsidRPr="00786E9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AD1B3E" w:rsidRPr="00786E97">
        <w:rPr>
          <w:rFonts w:ascii="Times New Roman" w:hAnsi="Times New Roman" w:cs="Times New Roman"/>
          <w:b/>
          <w:sz w:val="24"/>
          <w:szCs w:val="24"/>
          <w:lang w:val="ro-RO"/>
        </w:rPr>
        <w:t>%</w:t>
      </w:r>
      <w:r w:rsidR="00AD1B3E"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 din vizitatori </w:t>
      </w:r>
      <w:r w:rsidR="00AD1B3E" w:rsidRPr="00786E97">
        <w:rPr>
          <w:rFonts w:ascii="Times New Roman" w:hAnsi="Times New Roman" w:cs="Times New Roman"/>
          <w:b/>
          <w:sz w:val="24"/>
          <w:szCs w:val="24"/>
          <w:lang w:val="ro-RO"/>
        </w:rPr>
        <w:t>cunosc</w:t>
      </w:r>
      <w:r w:rsidR="00AD1B3E"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 că în instanța de apel toate dosarele sunt gestionate electronic prin Programul Integrat de Gestionare  a Dosarelor</w:t>
      </w:r>
      <w:r w:rsidRPr="00786E97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4D6709" w:rsidRPr="00786E97" w:rsidRDefault="009C7275" w:rsidP="002D001B">
      <w:pPr>
        <w:pStyle w:val="a5"/>
        <w:spacing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41,46</w:t>
      </w:r>
      <w:r w:rsidR="00AD1B3E" w:rsidRPr="00786E9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%</w:t>
      </w:r>
      <w:r w:rsidR="00AD1B3E"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 din vizitatori </w:t>
      </w:r>
      <w:r w:rsidR="002D001B" w:rsidRPr="00786E97">
        <w:rPr>
          <w:rFonts w:ascii="Times New Roman" w:hAnsi="Times New Roman" w:cs="Times New Roman"/>
          <w:b/>
          <w:sz w:val="24"/>
          <w:szCs w:val="24"/>
          <w:lang w:val="ro-RO"/>
        </w:rPr>
        <w:t xml:space="preserve">nu </w:t>
      </w:r>
      <w:r w:rsidR="00AD1B3E" w:rsidRPr="00786E97">
        <w:rPr>
          <w:rFonts w:ascii="Times New Roman" w:hAnsi="Times New Roman" w:cs="Times New Roman"/>
          <w:b/>
          <w:sz w:val="24"/>
          <w:szCs w:val="24"/>
          <w:lang w:val="ro-RO"/>
        </w:rPr>
        <w:t>au cunoscut</w:t>
      </w:r>
      <w:r w:rsidR="00AD1B3E"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 că în instanța de apel toate dosarele sunt gestionate electronic prin Programul Integrat de Gestionare  a Dosarelor</w:t>
      </w:r>
      <w:r w:rsidR="00127522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AD1B3E"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4D6709" w:rsidRPr="00786E97" w:rsidRDefault="009C7275" w:rsidP="00786E97">
      <w:pPr>
        <w:pStyle w:val="a5"/>
        <w:spacing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17,07</w:t>
      </w:r>
      <w:r w:rsidR="00AD1B3E" w:rsidRPr="00786E97">
        <w:rPr>
          <w:rFonts w:ascii="Times New Roman" w:hAnsi="Times New Roman" w:cs="Times New Roman"/>
          <w:b/>
          <w:sz w:val="24"/>
          <w:szCs w:val="24"/>
          <w:lang w:val="ro-RO"/>
        </w:rPr>
        <w:t>%</w:t>
      </w:r>
      <w:r w:rsidR="00AD1B3E"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 din vizitatori </w:t>
      </w:r>
      <w:r w:rsidR="00AD1B3E" w:rsidRPr="00786E97">
        <w:rPr>
          <w:rFonts w:ascii="Times New Roman" w:hAnsi="Times New Roman" w:cs="Times New Roman"/>
          <w:b/>
          <w:sz w:val="24"/>
          <w:szCs w:val="24"/>
          <w:lang w:val="ro-RO"/>
        </w:rPr>
        <w:t xml:space="preserve">au cunoscut </w:t>
      </w:r>
      <w:r w:rsidR="002D001B" w:rsidRPr="00786E97">
        <w:rPr>
          <w:rFonts w:ascii="Times New Roman" w:hAnsi="Times New Roman" w:cs="Times New Roman"/>
          <w:b/>
          <w:sz w:val="24"/>
          <w:szCs w:val="24"/>
          <w:lang w:val="ro-RO"/>
        </w:rPr>
        <w:t>parțial</w:t>
      </w:r>
      <w:r w:rsidR="002D001B"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D1B3E" w:rsidRPr="00786E97">
        <w:rPr>
          <w:rFonts w:ascii="Times New Roman" w:hAnsi="Times New Roman" w:cs="Times New Roman"/>
          <w:sz w:val="24"/>
          <w:szCs w:val="24"/>
          <w:lang w:val="ro-RO"/>
        </w:rPr>
        <w:t>că în instanța de apel toate dosarele sunt gestionate electronic prin Programul Integrat de Gestionare  a Dosarelor</w:t>
      </w:r>
      <w:r w:rsidR="00127522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AD1B3E"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2D001B" w:rsidRPr="002D001B" w:rsidRDefault="002D001B" w:rsidP="002D001B">
      <w:pPr>
        <w:pStyle w:val="a5"/>
        <w:spacing w:line="276" w:lineRule="auto"/>
        <w:ind w:left="0" w:firstLine="426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D90634">
        <w:rPr>
          <w:rFonts w:ascii="Times New Roman" w:hAnsi="Times New Roman" w:cs="Times New Roman"/>
          <w:i/>
          <w:sz w:val="24"/>
          <w:szCs w:val="24"/>
          <w:lang w:val="ro-MD"/>
        </w:rPr>
        <w:t xml:space="preserve">Anexa </w:t>
      </w:r>
      <w:r w:rsidR="004D6709">
        <w:rPr>
          <w:rFonts w:ascii="Times New Roman" w:hAnsi="Times New Roman" w:cs="Times New Roman"/>
          <w:i/>
          <w:sz w:val="24"/>
          <w:szCs w:val="24"/>
          <w:lang w:val="ro-MD"/>
        </w:rPr>
        <w:t>nr.</w:t>
      </w:r>
      <w:r w:rsidR="00D56726">
        <w:rPr>
          <w:rFonts w:ascii="Times New Roman" w:hAnsi="Times New Roman" w:cs="Times New Roman"/>
          <w:i/>
          <w:sz w:val="24"/>
          <w:szCs w:val="24"/>
          <w:lang w:val="ro-MD"/>
        </w:rPr>
        <w:t>6</w:t>
      </w:r>
    </w:p>
    <w:p w:rsidR="00AD1B3E" w:rsidRDefault="00AD1B3E" w:rsidP="002D001B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27522" w:rsidRDefault="00AB3E97" w:rsidP="002D001B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9047C">
        <w:rPr>
          <w:noProof/>
          <w:lang w:val="ru-RU" w:eastAsia="ru-RU"/>
        </w:rPr>
        <w:drawing>
          <wp:inline distT="0" distB="0" distL="0" distR="0" wp14:anchorId="115FFF70" wp14:editId="2AD73592">
            <wp:extent cx="5791200" cy="2181225"/>
            <wp:effectExtent l="0" t="0" r="0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27522" w:rsidRDefault="00127522" w:rsidP="002D001B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27522" w:rsidRDefault="00127522" w:rsidP="002D001B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80684" w:rsidRDefault="00B80684" w:rsidP="002D001B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80684" w:rsidRDefault="00B80684" w:rsidP="002D001B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80684" w:rsidRDefault="00B80684" w:rsidP="002D001B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80684" w:rsidRDefault="00B80684" w:rsidP="002D001B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80684" w:rsidRDefault="00B80684" w:rsidP="002D001B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80684" w:rsidRDefault="00B80684" w:rsidP="002D001B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80684" w:rsidRDefault="00B80684" w:rsidP="002D001B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80684" w:rsidRDefault="00B80684" w:rsidP="002D001B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80684" w:rsidRDefault="00B80684" w:rsidP="002D001B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80684" w:rsidRDefault="00B80684" w:rsidP="002D001B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80684" w:rsidRDefault="00B80684" w:rsidP="002D001B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80684" w:rsidRDefault="00B80684" w:rsidP="002D001B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80684" w:rsidRDefault="00B80684" w:rsidP="002D001B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80684" w:rsidRDefault="00B80684" w:rsidP="002D001B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D6709" w:rsidRDefault="004D6709" w:rsidP="002D001B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D6709" w:rsidRPr="00786E97" w:rsidRDefault="004D6709" w:rsidP="0096381B">
      <w:pPr>
        <w:pStyle w:val="a5"/>
        <w:numPr>
          <w:ilvl w:val="0"/>
          <w:numId w:val="7"/>
        </w:num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86E97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 xml:space="preserve">Înregistrarea ședințelor de judecată prin intermediul sistemului ,, </w:t>
      </w:r>
      <w:proofErr w:type="spellStart"/>
      <w:r w:rsidRPr="00786E97">
        <w:rPr>
          <w:rFonts w:ascii="Times New Roman" w:hAnsi="Times New Roman" w:cs="Times New Roman"/>
          <w:b/>
          <w:sz w:val="24"/>
          <w:szCs w:val="24"/>
          <w:lang w:val="ro-RO"/>
        </w:rPr>
        <w:t>Femida</w:t>
      </w:r>
      <w:proofErr w:type="spellEnd"/>
      <w:r w:rsidR="0085659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786E97">
        <w:rPr>
          <w:rFonts w:ascii="Times New Roman" w:hAnsi="Times New Roman" w:cs="Times New Roman"/>
          <w:b/>
          <w:sz w:val="24"/>
          <w:szCs w:val="24"/>
          <w:lang w:val="ro-RO"/>
        </w:rPr>
        <w:t>,,</w:t>
      </w:r>
    </w:p>
    <w:p w:rsidR="00BB31C8" w:rsidRPr="00BB31C8" w:rsidRDefault="00856592" w:rsidP="00BB31C8">
      <w:pPr>
        <w:pStyle w:val="a7"/>
        <w:spacing w:line="276" w:lineRule="auto"/>
        <w:rPr>
          <w:lang w:val="ro-MD"/>
        </w:rPr>
      </w:pPr>
      <w:r>
        <w:rPr>
          <w:lang w:val="ro-MD"/>
        </w:rPr>
        <w:t>În scopul asigurării transparenței actului de justiț</w:t>
      </w:r>
      <w:r w:rsidR="00BB31C8" w:rsidRPr="00BB31C8">
        <w:rPr>
          <w:lang w:val="ro-MD"/>
        </w:rPr>
        <w:t xml:space="preserve">ie, judecării echitabile, sporirii </w:t>
      </w:r>
      <w:r>
        <w:rPr>
          <w:lang w:val="ro-MD"/>
        </w:rPr>
        <w:t>preciziei înregistrării informaț</w:t>
      </w:r>
      <w:r w:rsidR="00BB31C8" w:rsidRPr="00BB31C8">
        <w:rPr>
          <w:lang w:val="ro-MD"/>
        </w:rPr>
        <w:t>iei din timpul proceselor de j</w:t>
      </w:r>
      <w:r>
        <w:rPr>
          <w:lang w:val="ro-MD"/>
        </w:rPr>
        <w:t>udecată și al eliminării percepției privind conduita ș</w:t>
      </w:r>
      <w:r w:rsidR="00BB31C8" w:rsidRPr="00BB31C8">
        <w:rPr>
          <w:lang w:val="ro-MD"/>
        </w:rPr>
        <w:t>i comunica</w:t>
      </w:r>
      <w:r>
        <w:rPr>
          <w:lang w:val="ro-MD"/>
        </w:rPr>
        <w:t>rea necorespunzătoare în instanț</w:t>
      </w:r>
      <w:r w:rsidR="00CD4DC1">
        <w:rPr>
          <w:lang w:val="ro-MD"/>
        </w:rPr>
        <w:t>a de judecată</w:t>
      </w:r>
      <w:r w:rsidR="00BB31C8" w:rsidRPr="00BB31C8">
        <w:rPr>
          <w:lang w:val="ro-MD"/>
        </w:rPr>
        <w:t>, toate sălile de judecată din Moldova au fost dotate cu seturi de înregistrare audio digitală: microfon, computer, program special.</w:t>
      </w:r>
    </w:p>
    <w:p w:rsidR="00402E9B" w:rsidRDefault="00BB31C8" w:rsidP="00402E9B">
      <w:pPr>
        <w:pStyle w:val="a7"/>
        <w:spacing w:line="276" w:lineRule="auto"/>
        <w:rPr>
          <w:lang w:val="ro-MD"/>
        </w:rPr>
      </w:pPr>
      <w:r w:rsidRPr="00BB31C8">
        <w:rPr>
          <w:lang w:val="ro-MD"/>
        </w:rPr>
        <w:t>Începând cu februarie 200</w:t>
      </w:r>
      <w:r w:rsidR="00856592">
        <w:rPr>
          <w:lang w:val="ro-MD"/>
        </w:rPr>
        <w:t>9, odată cu modificarea legislaț</w:t>
      </w:r>
      <w:r w:rsidRPr="00BB31C8">
        <w:rPr>
          <w:lang w:val="ro-MD"/>
        </w:rPr>
        <w:t>i</w:t>
      </w:r>
      <w:r w:rsidR="00856592">
        <w:rPr>
          <w:lang w:val="ro-MD"/>
        </w:rPr>
        <w:t>ei, înregistrarea audio a ședinț</w:t>
      </w:r>
      <w:r w:rsidRPr="00BB31C8">
        <w:rPr>
          <w:lang w:val="ro-MD"/>
        </w:rPr>
        <w:t>elor de judecată a devenit legală</w:t>
      </w:r>
      <w:r w:rsidR="0096381B">
        <w:rPr>
          <w:lang w:val="ro-MD"/>
        </w:rPr>
        <w:t xml:space="preserve">. </w:t>
      </w:r>
      <w:r w:rsidRPr="00BB31C8">
        <w:rPr>
          <w:lang w:val="ro-MD"/>
        </w:rPr>
        <w:t>Înreg</w:t>
      </w:r>
      <w:r w:rsidR="00856592">
        <w:rPr>
          <w:lang w:val="ro-MD"/>
        </w:rPr>
        <w:t>istrarea audio digitală a ședinț</w:t>
      </w:r>
      <w:r w:rsidRPr="00BB31C8">
        <w:rPr>
          <w:lang w:val="ro-MD"/>
        </w:rPr>
        <w:t xml:space="preserve">elor de judecată se utilizează pentru verificarea corectitudinii </w:t>
      </w:r>
      <w:r w:rsidR="00AE715C" w:rsidRPr="00BB31C8">
        <w:rPr>
          <w:lang w:val="ro-MD"/>
        </w:rPr>
        <w:t>și</w:t>
      </w:r>
      <w:r w:rsidRPr="00BB31C8">
        <w:rPr>
          <w:lang w:val="ro-MD"/>
        </w:rPr>
        <w:t xml:space="preserve"> plenitudinii pr</w:t>
      </w:r>
      <w:r w:rsidR="00856592">
        <w:rPr>
          <w:lang w:val="ro-MD"/>
        </w:rPr>
        <w:t>oceselor-verbale scrise a ședinț</w:t>
      </w:r>
      <w:r w:rsidRPr="00BB31C8">
        <w:rPr>
          <w:lang w:val="ro-MD"/>
        </w:rPr>
        <w:t xml:space="preserve">elor de judecată, pentru reproducerea înregistrărilor </w:t>
      </w:r>
      <w:r w:rsidR="00AE715C" w:rsidRPr="00BB31C8">
        <w:rPr>
          <w:lang w:val="ro-MD"/>
        </w:rPr>
        <w:t>și</w:t>
      </w:r>
      <w:r w:rsidRPr="00BB31C8">
        <w:rPr>
          <w:lang w:val="ro-MD"/>
        </w:rPr>
        <w:t xml:space="preserve"> eliberarea co</w:t>
      </w:r>
      <w:r w:rsidR="00856592">
        <w:rPr>
          <w:lang w:val="ro-MD"/>
        </w:rPr>
        <w:t>piilor de pe acestea participanților la proces, contra unei plăț</w:t>
      </w:r>
      <w:r w:rsidRPr="00BB31C8">
        <w:rPr>
          <w:lang w:val="ro-MD"/>
        </w:rPr>
        <w:t>i stabilite de Guvern</w:t>
      </w:r>
      <w:r w:rsidR="00402E9B">
        <w:rPr>
          <w:lang w:val="ro-MD"/>
        </w:rPr>
        <w:t>.</w:t>
      </w:r>
      <w:r w:rsidRPr="00BB31C8">
        <w:rPr>
          <w:lang w:val="ro-MD"/>
        </w:rPr>
        <w:t xml:space="preserve"> </w:t>
      </w:r>
    </w:p>
    <w:p w:rsidR="00BB31C8" w:rsidRPr="00402E9B" w:rsidRDefault="00402E9B" w:rsidP="00402E9B">
      <w:pPr>
        <w:pStyle w:val="a7"/>
        <w:spacing w:line="276" w:lineRule="auto"/>
        <w:rPr>
          <w:lang w:val="ro-MD"/>
        </w:rPr>
      </w:pPr>
      <w:r>
        <w:rPr>
          <w:lang w:val="ro-MD"/>
        </w:rPr>
        <w:t>M</w:t>
      </w:r>
      <w:r w:rsidR="00BB31C8" w:rsidRPr="00BB31C8">
        <w:rPr>
          <w:lang w:val="ro-MD"/>
        </w:rPr>
        <w:t>icrofoanele din sălile de judecată înregistrează to</w:t>
      </w:r>
      <w:r w:rsidR="00856592">
        <w:rPr>
          <w:lang w:val="ro-MD"/>
        </w:rPr>
        <w:t>t ce se discută în cadrul ședinț</w:t>
      </w:r>
      <w:r w:rsidR="00BB31C8" w:rsidRPr="00BB31C8">
        <w:rPr>
          <w:lang w:val="ro-MD"/>
        </w:rPr>
        <w:t xml:space="preserve">ei de judecată. </w:t>
      </w:r>
      <w:r w:rsidR="00856592">
        <w:rPr>
          <w:lang w:val="ro-MD"/>
        </w:rPr>
        <w:t>Din momentul deschiderii ședințe</w:t>
      </w:r>
      <w:r w:rsidR="00BB31C8" w:rsidRPr="00BB31C8">
        <w:rPr>
          <w:lang w:val="ro-MD"/>
        </w:rPr>
        <w:t>i de judecată, după ce judecătorul notifică despre înregistrarea audio, grefierul, care este persoana responsab</w:t>
      </w:r>
      <w:r w:rsidR="00BB31C8">
        <w:rPr>
          <w:lang w:val="ro-MD"/>
        </w:rPr>
        <w:t>ilă de această procedură, porneș</w:t>
      </w:r>
      <w:r w:rsidR="00BB31C8" w:rsidRPr="00BB31C8">
        <w:rPr>
          <w:lang w:val="ro-MD"/>
        </w:rPr>
        <w:t>te programul, care înscrie tot ce se întâmp</w:t>
      </w:r>
      <w:r w:rsidR="00856592">
        <w:rPr>
          <w:lang w:val="ro-MD"/>
        </w:rPr>
        <w:t>lă până în momentul încheierii ședinț</w:t>
      </w:r>
      <w:r w:rsidR="00BB31C8" w:rsidRPr="00BB31C8">
        <w:rPr>
          <w:lang w:val="ro-MD"/>
        </w:rPr>
        <w:t>ei. Contra unei sume de bani  stabilit</w:t>
      </w:r>
      <w:r w:rsidR="00BB31C8">
        <w:rPr>
          <w:lang w:val="ro-MD"/>
        </w:rPr>
        <w:t xml:space="preserve"> de către Guvernul RM, </w:t>
      </w:r>
      <w:r w:rsidR="00856592">
        <w:rPr>
          <w:lang w:val="ro-MD"/>
        </w:rPr>
        <w:t>părț</w:t>
      </w:r>
      <w:r w:rsidR="00BB31C8" w:rsidRPr="00BB31C8">
        <w:rPr>
          <w:lang w:val="ro-MD"/>
        </w:rPr>
        <w:t>ile pe dosar pot solicita o copie a înregistrării</w:t>
      </w:r>
      <w:r w:rsidR="00BB31C8">
        <w:rPr>
          <w:lang w:val="ro-MD"/>
        </w:rPr>
        <w:t xml:space="preserve"> audio a ședințelor de judecată.</w:t>
      </w:r>
    </w:p>
    <w:p w:rsidR="004D6709" w:rsidRPr="00786E97" w:rsidRDefault="004D6709" w:rsidP="004D6709">
      <w:pPr>
        <w:pStyle w:val="a5"/>
        <w:spacing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Conform datelor din chestionare </w:t>
      </w:r>
      <w:r w:rsidR="00AE715C">
        <w:rPr>
          <w:rFonts w:ascii="Times New Roman" w:hAnsi="Times New Roman" w:cs="Times New Roman"/>
          <w:b/>
          <w:sz w:val="24"/>
          <w:szCs w:val="24"/>
          <w:lang w:val="ro-RO"/>
        </w:rPr>
        <w:t>7</w:t>
      </w:r>
      <w:r w:rsidR="00CD4DC1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 w:rsidR="00AE715C">
        <w:rPr>
          <w:rFonts w:ascii="Times New Roman" w:hAnsi="Times New Roman" w:cs="Times New Roman"/>
          <w:b/>
          <w:sz w:val="24"/>
          <w:szCs w:val="24"/>
          <w:lang w:val="ro-RO"/>
        </w:rPr>
        <w:t>73</w:t>
      </w:r>
      <w:r w:rsidRPr="00786E9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%</w:t>
      </w:r>
      <w:r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 din vizitatori </w:t>
      </w:r>
      <w:r w:rsidRPr="00786E97">
        <w:rPr>
          <w:rFonts w:ascii="Times New Roman" w:hAnsi="Times New Roman" w:cs="Times New Roman"/>
          <w:b/>
          <w:sz w:val="24"/>
          <w:szCs w:val="24"/>
          <w:lang w:val="ro-RO"/>
        </w:rPr>
        <w:t>cunosc</w:t>
      </w:r>
      <w:r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 că în instanța de apel ședinț</w:t>
      </w:r>
      <w:r w:rsidR="00856592">
        <w:rPr>
          <w:rFonts w:ascii="Times New Roman" w:hAnsi="Times New Roman" w:cs="Times New Roman"/>
          <w:sz w:val="24"/>
          <w:szCs w:val="24"/>
          <w:lang w:val="ro-RO"/>
        </w:rPr>
        <w:t>ele de judecată se înregistre</w:t>
      </w:r>
      <w:r w:rsidR="00402E9B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856592">
        <w:rPr>
          <w:rFonts w:ascii="Times New Roman" w:hAnsi="Times New Roman" w:cs="Times New Roman"/>
          <w:sz w:val="24"/>
          <w:szCs w:val="24"/>
          <w:lang w:val="ro-RO"/>
        </w:rPr>
        <w:t>ză</w:t>
      </w:r>
      <w:r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02E9B">
        <w:rPr>
          <w:rFonts w:ascii="Times New Roman" w:hAnsi="Times New Roman" w:cs="Times New Roman"/>
          <w:sz w:val="24"/>
          <w:szCs w:val="24"/>
          <w:lang w:val="ro-RO"/>
        </w:rPr>
        <w:t>audio.</w:t>
      </w:r>
    </w:p>
    <w:p w:rsidR="004D6709" w:rsidRDefault="00AE715C" w:rsidP="004D6709">
      <w:pPr>
        <w:pStyle w:val="a5"/>
        <w:spacing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17</w:t>
      </w:r>
      <w:r w:rsidR="00CD4DC1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07</w:t>
      </w:r>
      <w:r w:rsidR="004D6709" w:rsidRPr="00786E9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%</w:t>
      </w:r>
      <w:r w:rsidR="004D6709"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 din vizitatori </w:t>
      </w:r>
      <w:r w:rsidR="004D6709" w:rsidRPr="00786E97">
        <w:rPr>
          <w:rFonts w:ascii="Times New Roman" w:hAnsi="Times New Roman" w:cs="Times New Roman"/>
          <w:b/>
          <w:sz w:val="24"/>
          <w:szCs w:val="24"/>
          <w:lang w:val="ro-RO"/>
        </w:rPr>
        <w:t xml:space="preserve">nu </w:t>
      </w:r>
      <w:r w:rsidR="00CD4DC1">
        <w:rPr>
          <w:rFonts w:ascii="Times New Roman" w:hAnsi="Times New Roman" w:cs="Times New Roman"/>
          <w:b/>
          <w:sz w:val="24"/>
          <w:szCs w:val="24"/>
          <w:lang w:val="ro-RO"/>
        </w:rPr>
        <w:t xml:space="preserve">au </w:t>
      </w:r>
      <w:r w:rsidR="004D6709" w:rsidRPr="00786E97">
        <w:rPr>
          <w:rFonts w:ascii="Times New Roman" w:hAnsi="Times New Roman" w:cs="Times New Roman"/>
          <w:b/>
          <w:sz w:val="24"/>
          <w:szCs w:val="24"/>
          <w:lang w:val="ro-RO"/>
        </w:rPr>
        <w:t>cunosc</w:t>
      </w:r>
      <w:r w:rsidR="00CD4DC1">
        <w:rPr>
          <w:rFonts w:ascii="Times New Roman" w:hAnsi="Times New Roman" w:cs="Times New Roman"/>
          <w:b/>
          <w:sz w:val="24"/>
          <w:szCs w:val="24"/>
          <w:lang w:val="ro-RO"/>
        </w:rPr>
        <w:t>ut</w:t>
      </w:r>
      <w:r w:rsidR="004D6709"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 că în instanța de apel</w:t>
      </w:r>
      <w:r w:rsidR="00CD4DC1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4D6709"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71733" w:rsidRPr="00786E97">
        <w:rPr>
          <w:rFonts w:ascii="Times New Roman" w:hAnsi="Times New Roman" w:cs="Times New Roman"/>
          <w:sz w:val="24"/>
          <w:szCs w:val="24"/>
          <w:lang w:val="ro-RO"/>
        </w:rPr>
        <w:t>ședințele de judecată se înregistrează audio.</w:t>
      </w:r>
    </w:p>
    <w:p w:rsidR="00031B2C" w:rsidRDefault="00AE715C" w:rsidP="00031B2C">
      <w:pPr>
        <w:pStyle w:val="a5"/>
        <w:spacing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12</w:t>
      </w:r>
      <w:r w:rsidR="00CD4DC1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20</w:t>
      </w:r>
      <w:r w:rsidR="00031B2C" w:rsidRPr="00786E97">
        <w:rPr>
          <w:rFonts w:ascii="Times New Roman" w:hAnsi="Times New Roman" w:cs="Times New Roman"/>
          <w:b/>
          <w:sz w:val="24"/>
          <w:szCs w:val="24"/>
          <w:lang w:val="ro-RO"/>
        </w:rPr>
        <w:t>%</w:t>
      </w:r>
      <w:r w:rsidR="00031B2C"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 din vizitatori </w:t>
      </w:r>
      <w:r w:rsidR="00031B2C" w:rsidRPr="00786E97">
        <w:rPr>
          <w:rFonts w:ascii="Times New Roman" w:hAnsi="Times New Roman" w:cs="Times New Roman"/>
          <w:b/>
          <w:sz w:val="24"/>
          <w:szCs w:val="24"/>
          <w:lang w:val="ro-RO"/>
        </w:rPr>
        <w:t>au cunoscut parțial</w:t>
      </w:r>
      <w:r w:rsidR="00031B2C"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 că în instanța de apel toate ședințele de judecată se înregistrează audio.</w:t>
      </w:r>
    </w:p>
    <w:p w:rsidR="00B80684" w:rsidRDefault="00B80684" w:rsidP="00031B2C">
      <w:pPr>
        <w:pStyle w:val="a5"/>
        <w:spacing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80684" w:rsidRDefault="00B80684" w:rsidP="00031B2C">
      <w:pPr>
        <w:pStyle w:val="a5"/>
        <w:spacing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D6709" w:rsidRDefault="00127522" w:rsidP="00031B2C">
      <w:pPr>
        <w:pStyle w:val="a5"/>
        <w:spacing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ro-MD"/>
        </w:rPr>
        <w:tab/>
      </w:r>
      <w:r>
        <w:rPr>
          <w:rFonts w:ascii="Times New Roman" w:hAnsi="Times New Roman" w:cs="Times New Roman"/>
          <w:i/>
          <w:sz w:val="24"/>
          <w:szCs w:val="24"/>
          <w:lang w:val="ro-MD"/>
        </w:rPr>
        <w:tab/>
      </w:r>
      <w:r>
        <w:rPr>
          <w:rFonts w:ascii="Times New Roman" w:hAnsi="Times New Roman" w:cs="Times New Roman"/>
          <w:i/>
          <w:sz w:val="24"/>
          <w:szCs w:val="24"/>
          <w:lang w:val="ro-MD"/>
        </w:rPr>
        <w:tab/>
      </w:r>
      <w:r>
        <w:rPr>
          <w:rFonts w:ascii="Times New Roman" w:hAnsi="Times New Roman" w:cs="Times New Roman"/>
          <w:i/>
          <w:sz w:val="24"/>
          <w:szCs w:val="24"/>
          <w:lang w:val="ro-MD"/>
        </w:rPr>
        <w:tab/>
      </w:r>
      <w:r>
        <w:rPr>
          <w:rFonts w:ascii="Times New Roman" w:hAnsi="Times New Roman" w:cs="Times New Roman"/>
          <w:i/>
          <w:sz w:val="24"/>
          <w:szCs w:val="24"/>
          <w:lang w:val="ro-MD"/>
        </w:rPr>
        <w:tab/>
      </w:r>
      <w:r w:rsidR="00D56726">
        <w:rPr>
          <w:rFonts w:ascii="Times New Roman" w:hAnsi="Times New Roman" w:cs="Times New Roman"/>
          <w:i/>
          <w:sz w:val="24"/>
          <w:szCs w:val="24"/>
          <w:lang w:val="ro-MD"/>
        </w:rPr>
        <w:tab/>
      </w:r>
      <w:r w:rsidR="00D56726">
        <w:rPr>
          <w:rFonts w:ascii="Times New Roman" w:hAnsi="Times New Roman" w:cs="Times New Roman"/>
          <w:i/>
          <w:sz w:val="24"/>
          <w:szCs w:val="24"/>
          <w:lang w:val="ro-MD"/>
        </w:rPr>
        <w:tab/>
      </w:r>
      <w:r w:rsidR="00D56726">
        <w:rPr>
          <w:rFonts w:ascii="Times New Roman" w:hAnsi="Times New Roman" w:cs="Times New Roman"/>
          <w:i/>
          <w:sz w:val="24"/>
          <w:szCs w:val="24"/>
          <w:lang w:val="ro-MD"/>
        </w:rPr>
        <w:tab/>
      </w:r>
      <w:r w:rsidR="00D56726">
        <w:rPr>
          <w:rFonts w:ascii="Times New Roman" w:hAnsi="Times New Roman" w:cs="Times New Roman"/>
          <w:i/>
          <w:sz w:val="24"/>
          <w:szCs w:val="24"/>
          <w:lang w:val="ro-MD"/>
        </w:rPr>
        <w:tab/>
      </w:r>
      <w:r w:rsidR="00D56726">
        <w:rPr>
          <w:rFonts w:ascii="Times New Roman" w:hAnsi="Times New Roman" w:cs="Times New Roman"/>
          <w:i/>
          <w:sz w:val="24"/>
          <w:szCs w:val="24"/>
          <w:lang w:val="ro-MD"/>
        </w:rPr>
        <w:tab/>
      </w:r>
      <w:r w:rsidR="00D56726">
        <w:rPr>
          <w:rFonts w:ascii="Times New Roman" w:hAnsi="Times New Roman" w:cs="Times New Roman"/>
          <w:i/>
          <w:sz w:val="24"/>
          <w:szCs w:val="24"/>
          <w:lang w:val="ro-MD"/>
        </w:rPr>
        <w:tab/>
      </w:r>
      <w:r w:rsidR="007E59A4" w:rsidRPr="00D90634">
        <w:rPr>
          <w:rFonts w:ascii="Times New Roman" w:hAnsi="Times New Roman" w:cs="Times New Roman"/>
          <w:i/>
          <w:sz w:val="24"/>
          <w:szCs w:val="24"/>
          <w:lang w:val="ro-MD"/>
        </w:rPr>
        <w:t xml:space="preserve">Anexa </w:t>
      </w:r>
      <w:r w:rsidR="007E59A4">
        <w:rPr>
          <w:rFonts w:ascii="Times New Roman" w:hAnsi="Times New Roman" w:cs="Times New Roman"/>
          <w:i/>
          <w:sz w:val="24"/>
          <w:szCs w:val="24"/>
          <w:lang w:val="ro-MD"/>
        </w:rPr>
        <w:t>nr.</w:t>
      </w:r>
      <w:r w:rsidR="00D56726">
        <w:rPr>
          <w:rFonts w:ascii="Times New Roman" w:hAnsi="Times New Roman" w:cs="Times New Roman"/>
          <w:i/>
          <w:sz w:val="24"/>
          <w:szCs w:val="24"/>
          <w:lang w:val="ro-MD"/>
        </w:rPr>
        <w:t>7</w:t>
      </w:r>
    </w:p>
    <w:p w:rsidR="007E59A4" w:rsidRDefault="007E59A4" w:rsidP="002D001B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D1B3E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4AE2A6FD" wp14:editId="742D14D2">
            <wp:extent cx="5894576" cy="2003526"/>
            <wp:effectExtent l="0" t="0" r="11430" b="15875"/>
            <wp:docPr id="9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127522" w:rsidRDefault="00127522" w:rsidP="002D001B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27522" w:rsidRDefault="00127522" w:rsidP="002D001B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27522" w:rsidRDefault="00127522" w:rsidP="002D001B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27522" w:rsidRDefault="00127522" w:rsidP="002D001B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27522" w:rsidRDefault="00127522" w:rsidP="002D001B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27522" w:rsidRDefault="00127522" w:rsidP="002D001B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27522" w:rsidRDefault="00127522" w:rsidP="002D001B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27522" w:rsidRDefault="00127522" w:rsidP="002D001B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27522" w:rsidRDefault="00127522" w:rsidP="002D001B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D4DC1" w:rsidRDefault="00CD4DC1" w:rsidP="002D001B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D4DC1" w:rsidRDefault="00CD4DC1" w:rsidP="002D001B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74465" w:rsidRPr="002D001B" w:rsidRDefault="00A74465" w:rsidP="002D001B">
      <w:pPr>
        <w:pStyle w:val="a5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D1B3E" w:rsidRPr="0096381B" w:rsidRDefault="00571733" w:rsidP="0096381B">
      <w:pPr>
        <w:pStyle w:val="a5"/>
        <w:numPr>
          <w:ilvl w:val="0"/>
          <w:numId w:val="7"/>
        </w:numPr>
        <w:tabs>
          <w:tab w:val="left" w:pos="1500"/>
        </w:tabs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6381B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Politeț</w:t>
      </w:r>
      <w:r w:rsidR="00AD1B3E" w:rsidRPr="0096381B">
        <w:rPr>
          <w:rFonts w:ascii="Times New Roman" w:hAnsi="Times New Roman" w:cs="Times New Roman"/>
          <w:b/>
          <w:sz w:val="24"/>
          <w:szCs w:val="24"/>
          <w:lang w:val="ro-RO"/>
        </w:rPr>
        <w:t xml:space="preserve">ea  </w:t>
      </w:r>
      <w:r w:rsidR="0096381B">
        <w:rPr>
          <w:rFonts w:ascii="Times New Roman" w:hAnsi="Times New Roman" w:cs="Times New Roman"/>
          <w:b/>
          <w:sz w:val="24"/>
          <w:szCs w:val="24"/>
          <w:lang w:val="ro-RO"/>
        </w:rPr>
        <w:t>angajaților</w:t>
      </w:r>
      <w:r w:rsidR="00AD1B3E" w:rsidRPr="0096381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la oferirea </w:t>
      </w:r>
      <w:proofErr w:type="spellStart"/>
      <w:r w:rsidR="00AD1B3E" w:rsidRPr="0096381B">
        <w:rPr>
          <w:rFonts w:ascii="Times New Roman" w:hAnsi="Times New Roman" w:cs="Times New Roman"/>
          <w:b/>
          <w:sz w:val="24"/>
          <w:szCs w:val="24"/>
          <w:lang w:val="ro-RO"/>
        </w:rPr>
        <w:t>informaţiilor</w:t>
      </w:r>
      <w:proofErr w:type="spellEnd"/>
    </w:p>
    <w:p w:rsidR="00AD1B3E" w:rsidRDefault="00571733" w:rsidP="00786E97">
      <w:pPr>
        <w:pStyle w:val="a6"/>
        <w:ind w:firstLine="36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În privința faptului dacă angajații au fost politicoși și au oferit informații utile în mod profesionist </w:t>
      </w:r>
      <w:r w:rsidR="006F1C3D">
        <w:rPr>
          <w:rFonts w:ascii="Times New Roman" w:hAnsi="Times New Roman" w:cs="Times New Roman"/>
          <w:sz w:val="24"/>
          <w:szCs w:val="24"/>
          <w:lang w:val="ro-RO"/>
        </w:rPr>
        <w:t>100</w:t>
      </w:r>
      <w:r>
        <w:rPr>
          <w:rFonts w:ascii="Times New Roman" w:hAnsi="Times New Roman" w:cs="Times New Roman"/>
          <w:sz w:val="24"/>
          <w:szCs w:val="24"/>
          <w:lang w:val="ro-RO"/>
        </w:rPr>
        <w:t>% din vizitatori</w:t>
      </w:r>
      <w:r w:rsidR="00AD1B3E" w:rsidRPr="00FB038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74465">
        <w:rPr>
          <w:rFonts w:ascii="Times New Roman" w:hAnsi="Times New Roman" w:cs="Times New Roman"/>
          <w:sz w:val="24"/>
          <w:szCs w:val="24"/>
          <w:lang w:val="ro-RO"/>
        </w:rPr>
        <w:t xml:space="preserve">consideră că </w:t>
      </w:r>
      <w:r w:rsidR="00FB0382" w:rsidRPr="00571733">
        <w:rPr>
          <w:rFonts w:ascii="Times New Roman" w:hAnsi="Times New Roman" w:cs="Times New Roman"/>
          <w:b/>
          <w:sz w:val="24"/>
          <w:szCs w:val="24"/>
          <w:lang w:val="ro-RO"/>
        </w:rPr>
        <w:t>da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FB0382" w:rsidRPr="00FB0382" w:rsidRDefault="00FB0382" w:rsidP="00FB0382">
      <w:pPr>
        <w:pStyle w:val="a5"/>
        <w:spacing w:line="276" w:lineRule="auto"/>
        <w:ind w:left="0" w:firstLine="426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D90634">
        <w:rPr>
          <w:rFonts w:ascii="Times New Roman" w:hAnsi="Times New Roman" w:cs="Times New Roman"/>
          <w:i/>
          <w:sz w:val="24"/>
          <w:szCs w:val="24"/>
          <w:lang w:val="ro-MD"/>
        </w:rPr>
        <w:t xml:space="preserve">Anexa </w:t>
      </w:r>
      <w:r>
        <w:rPr>
          <w:rFonts w:ascii="Times New Roman" w:hAnsi="Times New Roman" w:cs="Times New Roman"/>
          <w:i/>
          <w:sz w:val="24"/>
          <w:szCs w:val="24"/>
          <w:lang w:val="ro-MD"/>
        </w:rPr>
        <w:t>nr.</w:t>
      </w:r>
      <w:r w:rsidR="00D56726">
        <w:rPr>
          <w:rFonts w:ascii="Times New Roman" w:hAnsi="Times New Roman" w:cs="Times New Roman"/>
          <w:i/>
          <w:sz w:val="24"/>
          <w:szCs w:val="24"/>
          <w:lang w:val="ro-MD"/>
        </w:rPr>
        <w:t>8</w:t>
      </w:r>
    </w:p>
    <w:p w:rsidR="00571733" w:rsidRDefault="002D001B" w:rsidP="00FB0382">
      <w:pPr>
        <w:tabs>
          <w:tab w:val="left" w:pos="1500"/>
        </w:tabs>
        <w:ind w:right="146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D1B3E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5E2352C6" wp14:editId="0C2B522B">
            <wp:extent cx="5935345" cy="1696661"/>
            <wp:effectExtent l="0" t="0" r="0" b="0"/>
            <wp:docPr id="1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B80684" w:rsidRDefault="00B80684" w:rsidP="00FB0382">
      <w:pPr>
        <w:tabs>
          <w:tab w:val="left" w:pos="1500"/>
        </w:tabs>
        <w:ind w:right="146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B80684" w:rsidRPr="00FB0382" w:rsidRDefault="00B80684" w:rsidP="00FB0382">
      <w:pPr>
        <w:tabs>
          <w:tab w:val="left" w:pos="1500"/>
        </w:tabs>
        <w:ind w:right="146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AD1B3E" w:rsidRPr="0096381B" w:rsidRDefault="004A3984" w:rsidP="0096381B">
      <w:pPr>
        <w:pStyle w:val="a5"/>
        <w:numPr>
          <w:ilvl w:val="0"/>
          <w:numId w:val="7"/>
        </w:numPr>
        <w:tabs>
          <w:tab w:val="left" w:pos="1395"/>
        </w:tabs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6381B">
        <w:rPr>
          <w:rFonts w:ascii="Times New Roman" w:hAnsi="Times New Roman" w:cs="Times New Roman"/>
          <w:b/>
          <w:sz w:val="24"/>
          <w:szCs w:val="24"/>
          <w:lang w:val="ro-RO"/>
        </w:rPr>
        <w:t>Motivarea vizitei pentru o carieră în sistemul judecătoresc</w:t>
      </w:r>
    </w:p>
    <w:p w:rsidR="00FB0382" w:rsidRPr="00786E97" w:rsidRDefault="00A078EE" w:rsidP="00786E97">
      <w:pPr>
        <w:pStyle w:val="a6"/>
        <w:ind w:firstLine="360"/>
        <w:rPr>
          <w:rFonts w:ascii="Times New Roman" w:hAnsi="Times New Roman" w:cs="Times New Roman"/>
          <w:sz w:val="24"/>
          <w:szCs w:val="24"/>
          <w:lang w:val="ro-RO"/>
        </w:rPr>
      </w:pPr>
      <w:r w:rsidRPr="00786E97">
        <w:rPr>
          <w:rFonts w:ascii="Times New Roman" w:hAnsi="Times New Roman" w:cs="Times New Roman"/>
          <w:sz w:val="24"/>
          <w:szCs w:val="24"/>
          <w:lang w:val="ro-RO"/>
        </w:rPr>
        <w:t>Sondajul la acest compartiment stabilește motivarea pentru o carieră în sistemul judecătoresc în rezultatul vizitei.</w:t>
      </w:r>
    </w:p>
    <w:p w:rsidR="006F1C3D" w:rsidRDefault="004A3984" w:rsidP="00127522">
      <w:pPr>
        <w:pStyle w:val="a6"/>
        <w:spacing w:line="276" w:lineRule="auto"/>
        <w:ind w:firstLine="360"/>
        <w:rPr>
          <w:rFonts w:ascii="Times New Roman" w:hAnsi="Times New Roman" w:cs="Times New Roman"/>
          <w:sz w:val="24"/>
          <w:szCs w:val="24"/>
          <w:lang w:val="ro-RO"/>
        </w:rPr>
      </w:pPr>
      <w:r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Conform datelor chestionarului </w:t>
      </w:r>
      <w:r w:rsidR="0027397F">
        <w:rPr>
          <w:rFonts w:ascii="Times New Roman" w:hAnsi="Times New Roman" w:cs="Times New Roman"/>
          <w:b/>
          <w:sz w:val="24"/>
          <w:szCs w:val="24"/>
          <w:lang w:val="ro-RO"/>
        </w:rPr>
        <w:t>39</w:t>
      </w:r>
      <w:r w:rsidR="00CD4DC1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 w:rsidR="0027397F">
        <w:rPr>
          <w:rFonts w:ascii="Times New Roman" w:hAnsi="Times New Roman" w:cs="Times New Roman"/>
          <w:b/>
          <w:sz w:val="24"/>
          <w:szCs w:val="24"/>
          <w:lang w:val="ro-RO"/>
        </w:rPr>
        <w:t>02</w:t>
      </w:r>
      <w:r w:rsidRPr="006F1C3D">
        <w:rPr>
          <w:rFonts w:ascii="Times New Roman" w:hAnsi="Times New Roman" w:cs="Times New Roman"/>
          <w:b/>
          <w:sz w:val="24"/>
          <w:szCs w:val="24"/>
          <w:lang w:val="ro-RO"/>
        </w:rPr>
        <w:t>%</w:t>
      </w:r>
      <w:r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 consideră</w:t>
      </w:r>
      <w:r w:rsidR="00A078EE"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 că</w:t>
      </w:r>
      <w:r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 vizita la  Curtea de Apel Cahul îi </w:t>
      </w:r>
      <w:r w:rsidR="00CD4DC1">
        <w:rPr>
          <w:rFonts w:ascii="Times New Roman" w:hAnsi="Times New Roman" w:cs="Times New Roman"/>
          <w:sz w:val="24"/>
          <w:szCs w:val="24"/>
          <w:lang w:val="ro-RO"/>
        </w:rPr>
        <w:t xml:space="preserve">va </w:t>
      </w:r>
      <w:r w:rsidRPr="00786E97">
        <w:rPr>
          <w:rFonts w:ascii="Times New Roman" w:hAnsi="Times New Roman" w:cs="Times New Roman"/>
          <w:sz w:val="24"/>
          <w:szCs w:val="24"/>
          <w:lang w:val="ro-RO"/>
        </w:rPr>
        <w:t>motiv</w:t>
      </w:r>
      <w:r w:rsidR="00CD4DC1"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 să fac</w:t>
      </w:r>
      <w:r w:rsidR="00652D8E" w:rsidRPr="00786E97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 o carieră î</w:t>
      </w:r>
      <w:r w:rsidR="00571733" w:rsidRPr="00786E97">
        <w:rPr>
          <w:rFonts w:ascii="Times New Roman" w:hAnsi="Times New Roman" w:cs="Times New Roman"/>
          <w:sz w:val="24"/>
          <w:szCs w:val="24"/>
          <w:lang w:val="ro-RO"/>
        </w:rPr>
        <w:t>n cadrul sistemul judecătoresc</w:t>
      </w:r>
      <w:r w:rsidR="006F1C3D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6F1C3D" w:rsidRDefault="004A3984" w:rsidP="00127522">
      <w:pPr>
        <w:pStyle w:val="a6"/>
        <w:spacing w:line="276" w:lineRule="auto"/>
        <w:ind w:firstLine="360"/>
        <w:rPr>
          <w:rFonts w:ascii="Times New Roman" w:hAnsi="Times New Roman" w:cs="Times New Roman"/>
          <w:sz w:val="24"/>
          <w:szCs w:val="24"/>
          <w:lang w:val="ro-RO"/>
        </w:rPr>
      </w:pPr>
      <w:r w:rsidRPr="006F1C3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27397F">
        <w:rPr>
          <w:rFonts w:ascii="Times New Roman" w:hAnsi="Times New Roman" w:cs="Times New Roman"/>
          <w:b/>
          <w:sz w:val="24"/>
          <w:szCs w:val="24"/>
          <w:lang w:val="ro-RO"/>
        </w:rPr>
        <w:t>9</w:t>
      </w:r>
      <w:r w:rsidR="00CD4DC1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 w:rsidR="0027397F">
        <w:rPr>
          <w:rFonts w:ascii="Times New Roman" w:hAnsi="Times New Roman" w:cs="Times New Roman"/>
          <w:b/>
          <w:sz w:val="24"/>
          <w:szCs w:val="24"/>
          <w:lang w:val="ro-RO"/>
        </w:rPr>
        <w:t>76</w:t>
      </w:r>
      <w:r w:rsidRPr="006F1C3D">
        <w:rPr>
          <w:rFonts w:ascii="Times New Roman" w:hAnsi="Times New Roman" w:cs="Times New Roman"/>
          <w:b/>
          <w:sz w:val="24"/>
          <w:szCs w:val="24"/>
          <w:lang w:val="ro-RO"/>
        </w:rPr>
        <w:t>%</w:t>
      </w:r>
      <w:r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 din vizitatori au </w:t>
      </w:r>
      <w:r w:rsidR="00CD4DC1">
        <w:rPr>
          <w:rFonts w:ascii="Times New Roman" w:hAnsi="Times New Roman" w:cs="Times New Roman"/>
          <w:sz w:val="24"/>
          <w:szCs w:val="24"/>
          <w:lang w:val="ro-RO"/>
        </w:rPr>
        <w:t>considerat</w:t>
      </w:r>
      <w:r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F1C3D"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că vizita la  Curtea de Apel Cahul </w:t>
      </w:r>
      <w:r w:rsidR="006F1C3D" w:rsidRPr="006F1C3D">
        <w:rPr>
          <w:rFonts w:ascii="Times New Roman" w:hAnsi="Times New Roman" w:cs="Times New Roman"/>
          <w:b/>
          <w:sz w:val="24"/>
          <w:szCs w:val="24"/>
          <w:lang w:val="ro-RO"/>
        </w:rPr>
        <w:t>nu</w:t>
      </w:r>
      <w:r w:rsidR="006F1C3D"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D4DC1">
        <w:rPr>
          <w:rFonts w:ascii="Times New Roman" w:hAnsi="Times New Roman" w:cs="Times New Roman"/>
          <w:sz w:val="24"/>
          <w:szCs w:val="24"/>
          <w:lang w:val="ro-RO"/>
        </w:rPr>
        <w:t xml:space="preserve">îi va </w:t>
      </w:r>
      <w:r w:rsidR="006F1C3D" w:rsidRPr="00786E97">
        <w:rPr>
          <w:rFonts w:ascii="Times New Roman" w:hAnsi="Times New Roman" w:cs="Times New Roman"/>
          <w:sz w:val="24"/>
          <w:szCs w:val="24"/>
          <w:lang w:val="ro-RO"/>
        </w:rPr>
        <w:t>motiv</w:t>
      </w:r>
      <w:r w:rsidR="00CD4DC1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6F1C3D"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 să facă o carieră în cadrul sistemul judecătoresc</w:t>
      </w:r>
      <w:r w:rsidR="006F1C3D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127522" w:rsidRPr="00127522" w:rsidRDefault="0027397F" w:rsidP="00127522">
      <w:pPr>
        <w:pStyle w:val="a6"/>
        <w:spacing w:line="276" w:lineRule="auto"/>
        <w:ind w:firstLine="36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48</w:t>
      </w:r>
      <w:r w:rsidR="00CD4DC1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78</w:t>
      </w:r>
      <w:r w:rsidR="006F1C3D" w:rsidRPr="006F1C3D">
        <w:rPr>
          <w:rFonts w:ascii="Times New Roman" w:hAnsi="Times New Roman" w:cs="Times New Roman"/>
          <w:b/>
          <w:sz w:val="24"/>
          <w:szCs w:val="24"/>
          <w:lang w:val="ro-RO"/>
        </w:rPr>
        <w:t>%</w:t>
      </w:r>
      <w:r w:rsidR="006F1C3D"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 din vizitatori au răspuns că vizita la  Curtea de Apel Cahul </w:t>
      </w:r>
      <w:r w:rsidR="006F1C3D" w:rsidRPr="006F1C3D">
        <w:rPr>
          <w:rFonts w:ascii="Times New Roman" w:hAnsi="Times New Roman" w:cs="Times New Roman"/>
          <w:b/>
          <w:sz w:val="24"/>
          <w:szCs w:val="24"/>
          <w:lang w:val="ro-RO"/>
        </w:rPr>
        <w:t xml:space="preserve">parțial </w:t>
      </w:r>
      <w:r w:rsidR="00CD4DC1" w:rsidRPr="00DA72FD">
        <w:rPr>
          <w:rFonts w:ascii="Times New Roman" w:hAnsi="Times New Roman" w:cs="Times New Roman"/>
          <w:sz w:val="24"/>
          <w:szCs w:val="24"/>
          <w:lang w:val="ro-RO"/>
        </w:rPr>
        <w:t>poate să-i</w:t>
      </w:r>
      <w:r w:rsidR="00CD4DC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CD4DC1">
        <w:rPr>
          <w:rFonts w:ascii="Times New Roman" w:hAnsi="Times New Roman" w:cs="Times New Roman"/>
          <w:sz w:val="24"/>
          <w:szCs w:val="24"/>
          <w:lang w:val="ro-RO"/>
        </w:rPr>
        <w:t>motiveze</w:t>
      </w:r>
      <w:r w:rsidR="006F1C3D" w:rsidRPr="00786E97">
        <w:rPr>
          <w:rFonts w:ascii="Times New Roman" w:hAnsi="Times New Roman" w:cs="Times New Roman"/>
          <w:sz w:val="24"/>
          <w:szCs w:val="24"/>
          <w:lang w:val="ro-RO"/>
        </w:rPr>
        <w:t xml:space="preserve"> să facă o carieră în cadrul sistemul judecătoresc</w:t>
      </w:r>
      <w:r w:rsidR="006F1C3D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127522" w:rsidRPr="0027397F" w:rsidRDefault="00127522" w:rsidP="00A078EE">
      <w:pPr>
        <w:pStyle w:val="a6"/>
        <w:jc w:val="right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127522" w:rsidRDefault="00127522" w:rsidP="00A078EE">
      <w:pPr>
        <w:pStyle w:val="a6"/>
        <w:jc w:val="right"/>
        <w:rPr>
          <w:rFonts w:ascii="Times New Roman" w:hAnsi="Times New Roman" w:cs="Times New Roman"/>
          <w:i/>
          <w:sz w:val="24"/>
          <w:szCs w:val="24"/>
          <w:lang w:val="ro-MD"/>
        </w:rPr>
      </w:pPr>
    </w:p>
    <w:p w:rsidR="00A078EE" w:rsidRPr="00A078EE" w:rsidRDefault="00A078EE" w:rsidP="00A078EE">
      <w:pPr>
        <w:pStyle w:val="a6"/>
        <w:jc w:val="right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A078EE">
        <w:rPr>
          <w:rFonts w:ascii="Times New Roman" w:hAnsi="Times New Roman" w:cs="Times New Roman"/>
          <w:i/>
          <w:sz w:val="24"/>
          <w:szCs w:val="24"/>
          <w:lang w:val="ro-MD"/>
        </w:rPr>
        <w:t xml:space="preserve">Anexa </w:t>
      </w:r>
      <w:r>
        <w:rPr>
          <w:rFonts w:ascii="Times New Roman" w:hAnsi="Times New Roman" w:cs="Times New Roman"/>
          <w:i/>
          <w:sz w:val="24"/>
          <w:szCs w:val="24"/>
          <w:lang w:val="ro-MD"/>
        </w:rPr>
        <w:t>nr.</w:t>
      </w:r>
      <w:r w:rsidR="00D56726">
        <w:rPr>
          <w:rFonts w:ascii="Times New Roman" w:hAnsi="Times New Roman" w:cs="Times New Roman"/>
          <w:i/>
          <w:sz w:val="24"/>
          <w:szCs w:val="24"/>
          <w:lang w:val="ro-MD"/>
        </w:rPr>
        <w:t>9</w:t>
      </w:r>
    </w:p>
    <w:p w:rsidR="008D0370" w:rsidRDefault="004A3984" w:rsidP="00786E97">
      <w:pPr>
        <w:tabs>
          <w:tab w:val="left" w:pos="1395"/>
        </w:tabs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4A3984"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>
            <wp:extent cx="5967095" cy="2373212"/>
            <wp:effectExtent l="0" t="0" r="14605" b="8255"/>
            <wp:docPr id="1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127522" w:rsidRDefault="00127522" w:rsidP="00786E97">
      <w:pPr>
        <w:tabs>
          <w:tab w:val="left" w:pos="1395"/>
        </w:tabs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27522" w:rsidRDefault="00127522" w:rsidP="00786E97">
      <w:pPr>
        <w:tabs>
          <w:tab w:val="left" w:pos="1395"/>
        </w:tabs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B80684" w:rsidRPr="00786E97" w:rsidRDefault="00B80684" w:rsidP="00786E97">
      <w:pPr>
        <w:tabs>
          <w:tab w:val="left" w:pos="1395"/>
        </w:tabs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D0370" w:rsidRPr="00DA72FD" w:rsidRDefault="008D0370" w:rsidP="00DA72FD">
      <w:pPr>
        <w:pStyle w:val="a5"/>
        <w:numPr>
          <w:ilvl w:val="0"/>
          <w:numId w:val="7"/>
        </w:num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A72FD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Concluzii</w:t>
      </w:r>
    </w:p>
    <w:p w:rsidR="00412820" w:rsidRDefault="00780D37" w:rsidP="00DA72FD">
      <w:pPr>
        <w:tabs>
          <w:tab w:val="left" w:pos="139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</w:t>
      </w:r>
      <w:r w:rsidR="00FC4EAF">
        <w:rPr>
          <w:rFonts w:ascii="Times New Roman" w:hAnsi="Times New Roman" w:cs="Times New Roman"/>
          <w:sz w:val="24"/>
          <w:szCs w:val="24"/>
          <w:lang w:val="ro-RO"/>
        </w:rPr>
        <w:t>Scopul intervievării d</w:t>
      </w:r>
      <w:r w:rsidR="00FC4EAF" w:rsidRPr="000D7B54">
        <w:rPr>
          <w:rFonts w:ascii="Times New Roman" w:hAnsi="Times New Roman" w:cs="Times New Roman"/>
          <w:sz w:val="24"/>
          <w:szCs w:val="24"/>
          <w:lang w:val="ro-RO"/>
        </w:rPr>
        <w:t xml:space="preserve">e a afla opinia vizitatorilor, rezultat al informării în cadrul vizitei </w:t>
      </w:r>
      <w:r w:rsidR="00FC4EAF">
        <w:rPr>
          <w:rFonts w:ascii="Times New Roman" w:hAnsi="Times New Roman" w:cs="Times New Roman"/>
          <w:sz w:val="24"/>
          <w:szCs w:val="24"/>
          <w:lang w:val="ro-RO"/>
        </w:rPr>
        <w:t>a fost realizat.</w:t>
      </w:r>
    </w:p>
    <w:p w:rsidR="00801D81" w:rsidRDefault="00412820" w:rsidP="00801D81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FC4EAF">
        <w:rPr>
          <w:rFonts w:ascii="Times New Roman" w:hAnsi="Times New Roman" w:cs="Times New Roman"/>
          <w:sz w:val="24"/>
          <w:szCs w:val="24"/>
          <w:lang w:val="ro-RO"/>
        </w:rPr>
        <w:t xml:space="preserve"> În rezultatul evaluării chestionarelor </w:t>
      </w:r>
      <w:r w:rsidR="00780D37">
        <w:rPr>
          <w:rFonts w:ascii="Times New Roman" w:hAnsi="Times New Roman" w:cs="Times New Roman"/>
          <w:sz w:val="24"/>
          <w:szCs w:val="24"/>
          <w:lang w:val="ro-RO"/>
        </w:rPr>
        <w:t>a fost stabilită partea bună a organizării Z</w:t>
      </w:r>
      <w:r w:rsidR="00F732BC">
        <w:rPr>
          <w:rFonts w:ascii="Times New Roman" w:hAnsi="Times New Roman" w:cs="Times New Roman"/>
          <w:sz w:val="24"/>
          <w:szCs w:val="24"/>
          <w:lang w:val="ro-RO"/>
        </w:rPr>
        <w:t>ilelor Ușilor Deschise</w:t>
      </w:r>
      <w:r w:rsidR="00780D37">
        <w:rPr>
          <w:rFonts w:ascii="Times New Roman" w:hAnsi="Times New Roman" w:cs="Times New Roman"/>
          <w:sz w:val="24"/>
          <w:szCs w:val="24"/>
          <w:lang w:val="ro-RO"/>
        </w:rPr>
        <w:t xml:space="preserve">, în care vizitatorii au </w:t>
      </w:r>
      <w:r w:rsidR="006052F0">
        <w:rPr>
          <w:rFonts w:ascii="Times New Roman" w:hAnsi="Times New Roman" w:cs="Times New Roman"/>
          <w:sz w:val="24"/>
          <w:szCs w:val="24"/>
          <w:lang w:val="ro-RO"/>
        </w:rPr>
        <w:t>avut</w:t>
      </w:r>
      <w:r w:rsidR="00780D37">
        <w:rPr>
          <w:rFonts w:ascii="Times New Roman" w:hAnsi="Times New Roman" w:cs="Times New Roman"/>
          <w:sz w:val="24"/>
          <w:szCs w:val="24"/>
          <w:lang w:val="ro-RO"/>
        </w:rPr>
        <w:t xml:space="preserve"> posibilitatea </w:t>
      </w:r>
      <w:r w:rsidR="00F732BC">
        <w:rPr>
          <w:rFonts w:ascii="Times New Roman" w:hAnsi="Times New Roman" w:cs="Times New Roman"/>
          <w:sz w:val="24"/>
          <w:szCs w:val="24"/>
          <w:lang w:val="ro-RO"/>
        </w:rPr>
        <w:t xml:space="preserve">să-și completeze cunoștințele ce țin de </w:t>
      </w:r>
      <w:r w:rsidR="00780D37">
        <w:rPr>
          <w:rFonts w:ascii="Times New Roman" w:hAnsi="Times New Roman" w:cs="Times New Roman"/>
          <w:sz w:val="24"/>
          <w:szCs w:val="24"/>
          <w:lang w:val="ro-RO"/>
        </w:rPr>
        <w:t>sistemul judiciar</w:t>
      </w:r>
      <w:r w:rsidR="006052F0">
        <w:rPr>
          <w:rFonts w:ascii="Times New Roman" w:hAnsi="Times New Roman" w:cs="Times New Roman"/>
          <w:sz w:val="24"/>
          <w:szCs w:val="24"/>
          <w:lang w:val="ro-RO"/>
        </w:rPr>
        <w:t>, locul și rolul Curții de Apel ca instanță î</w:t>
      </w:r>
      <w:r w:rsidR="00801D81">
        <w:rPr>
          <w:rFonts w:ascii="Times New Roman" w:hAnsi="Times New Roman" w:cs="Times New Roman"/>
          <w:sz w:val="24"/>
          <w:szCs w:val="24"/>
          <w:lang w:val="ro-RO"/>
        </w:rPr>
        <w:t>n sistemul judiciar, existența P</w:t>
      </w:r>
      <w:r w:rsidR="006052F0">
        <w:rPr>
          <w:rFonts w:ascii="Times New Roman" w:hAnsi="Times New Roman" w:cs="Times New Roman"/>
          <w:sz w:val="24"/>
          <w:szCs w:val="24"/>
          <w:lang w:val="ro-RO"/>
        </w:rPr>
        <w:t xml:space="preserve">ortalului </w:t>
      </w:r>
      <w:r w:rsidR="00801D81">
        <w:rPr>
          <w:rFonts w:ascii="Times New Roman" w:hAnsi="Times New Roman" w:cs="Times New Roman"/>
          <w:sz w:val="24"/>
          <w:szCs w:val="24"/>
          <w:lang w:val="ro-RO"/>
        </w:rPr>
        <w:t>Național al Instanțelor de J</w:t>
      </w:r>
      <w:r w:rsidR="006052F0">
        <w:rPr>
          <w:rFonts w:ascii="Times New Roman" w:hAnsi="Times New Roman" w:cs="Times New Roman"/>
          <w:sz w:val="24"/>
          <w:szCs w:val="24"/>
          <w:lang w:val="ro-RO"/>
        </w:rPr>
        <w:t xml:space="preserve">udecată, gestionarea dosarelor </w:t>
      </w:r>
      <w:r w:rsidR="00143A49">
        <w:rPr>
          <w:rFonts w:ascii="Times New Roman" w:hAnsi="Times New Roman" w:cs="Times New Roman"/>
          <w:sz w:val="24"/>
          <w:szCs w:val="24"/>
          <w:lang w:val="ro-RO"/>
        </w:rPr>
        <w:t xml:space="preserve">în PIGD, </w:t>
      </w:r>
      <w:r w:rsidR="0065498D">
        <w:rPr>
          <w:rFonts w:ascii="Times New Roman" w:hAnsi="Times New Roman" w:cs="Times New Roman"/>
          <w:sz w:val="24"/>
          <w:szCs w:val="24"/>
          <w:lang w:val="ro-RO"/>
        </w:rPr>
        <w:t xml:space="preserve">înregistrarea audio a ședințelor de judecată, </w:t>
      </w:r>
      <w:r w:rsidR="00143A49">
        <w:rPr>
          <w:rFonts w:ascii="Times New Roman" w:hAnsi="Times New Roman" w:cs="Times New Roman"/>
          <w:sz w:val="24"/>
          <w:szCs w:val="24"/>
          <w:lang w:val="ro-RO"/>
        </w:rPr>
        <w:t>atitudinea angajaților</w:t>
      </w:r>
      <w:r w:rsidR="0065498D">
        <w:rPr>
          <w:rFonts w:ascii="Times New Roman" w:hAnsi="Times New Roman" w:cs="Times New Roman"/>
          <w:sz w:val="24"/>
          <w:szCs w:val="24"/>
          <w:lang w:val="ro-RO"/>
        </w:rPr>
        <w:t xml:space="preserve"> la oferirea informațiilor</w:t>
      </w:r>
      <w:r w:rsidR="00143A49">
        <w:rPr>
          <w:rFonts w:ascii="Times New Roman" w:hAnsi="Times New Roman" w:cs="Times New Roman"/>
          <w:sz w:val="24"/>
          <w:szCs w:val="24"/>
          <w:lang w:val="ro-RO"/>
        </w:rPr>
        <w:t>, etc.</w:t>
      </w:r>
    </w:p>
    <w:p w:rsidR="00801D81" w:rsidRDefault="00801D81" w:rsidP="00A77772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Conform rezultatelor </w:t>
      </w:r>
      <w:r w:rsidR="00A77772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A77772" w:rsidRPr="009F5748">
        <w:rPr>
          <w:rFonts w:ascii="Times New Roman" w:hAnsi="Times New Roman" w:cs="Times New Roman"/>
          <w:b/>
          <w:sz w:val="24"/>
          <w:szCs w:val="24"/>
          <w:lang w:val="ro-MD"/>
        </w:rPr>
        <w:t xml:space="preserve">46,34 </w:t>
      </w:r>
      <w:r w:rsidR="00A77772">
        <w:rPr>
          <w:rFonts w:ascii="Times New Roman" w:hAnsi="Times New Roman" w:cs="Times New Roman"/>
          <w:sz w:val="24"/>
          <w:szCs w:val="24"/>
          <w:lang w:val="ro-RO"/>
        </w:rPr>
        <w:t xml:space="preserve">%) din vizitatori cunosc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despre locul și rolul Curții de Apel Cahul în sistemul judiciar, </w:t>
      </w:r>
      <w:r w:rsidRPr="0027397F">
        <w:rPr>
          <w:rFonts w:ascii="Times New Roman" w:hAnsi="Times New Roman" w:cs="Times New Roman"/>
          <w:sz w:val="24"/>
          <w:szCs w:val="24"/>
          <w:lang w:val="ro-RO"/>
        </w:rPr>
        <w:t xml:space="preserve">cunosc că instanța dispune de pagina web </w:t>
      </w:r>
      <w:r>
        <w:rPr>
          <w:rFonts w:ascii="Times New Roman" w:hAnsi="Times New Roman" w:cs="Times New Roman"/>
          <w:sz w:val="24"/>
          <w:szCs w:val="24"/>
          <w:lang w:val="ro-RO"/>
        </w:rPr>
        <w:t>(</w:t>
      </w:r>
      <w:r>
        <w:rPr>
          <w:rFonts w:ascii="Times New Roman" w:hAnsi="Times New Roman" w:cs="Times New Roman"/>
          <w:b/>
          <w:sz w:val="24"/>
          <w:szCs w:val="24"/>
          <w:lang w:val="ro-MD"/>
        </w:rPr>
        <w:t>82,93</w:t>
      </w:r>
      <w:r w:rsidRPr="004603A6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%) și </w:t>
      </w:r>
      <w:r w:rsidRPr="00D52D45">
        <w:rPr>
          <w:rFonts w:ascii="Times New Roman" w:hAnsi="Times New Roman" w:cs="Times New Roman"/>
          <w:sz w:val="24"/>
          <w:szCs w:val="24"/>
          <w:lang w:val="ro-RO"/>
        </w:rPr>
        <w:t xml:space="preserve">Program </w:t>
      </w:r>
      <w:r w:rsidR="00A77772">
        <w:rPr>
          <w:rFonts w:ascii="Times New Roman" w:hAnsi="Times New Roman" w:cs="Times New Roman"/>
          <w:sz w:val="24"/>
          <w:szCs w:val="24"/>
          <w:lang w:val="ro-RO"/>
        </w:rPr>
        <w:t xml:space="preserve">Integrat </w:t>
      </w:r>
      <w:r w:rsidRPr="00D52D45">
        <w:rPr>
          <w:rFonts w:ascii="Times New Roman" w:hAnsi="Times New Roman" w:cs="Times New Roman"/>
          <w:sz w:val="24"/>
          <w:szCs w:val="24"/>
          <w:lang w:val="ro-RO"/>
        </w:rPr>
        <w:t>de Gestionare a Dosarelor unde toate dosarele se înregistrează electronic și se repartizează aleatoriu (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41,46</w:t>
      </w:r>
      <w:r w:rsidRPr="00786E9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D52D45">
        <w:rPr>
          <w:rFonts w:ascii="Times New Roman" w:hAnsi="Times New Roman" w:cs="Times New Roman"/>
          <w:sz w:val="24"/>
          <w:szCs w:val="24"/>
          <w:lang w:val="ro-RO"/>
        </w:rPr>
        <w:t>%),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de asemenea că ședințele de judecată se înregistrează audio (</w:t>
      </w:r>
      <w:r w:rsidR="00A77772">
        <w:rPr>
          <w:rFonts w:ascii="Times New Roman" w:hAnsi="Times New Roman" w:cs="Times New Roman"/>
          <w:b/>
          <w:sz w:val="24"/>
          <w:szCs w:val="24"/>
          <w:lang w:val="ro-RO"/>
        </w:rPr>
        <w:t>70,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73</w:t>
      </w:r>
      <w:r w:rsidRPr="00786E9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%), rezultatul acestor vizite îi motivează să facă o carieră în domeniul justiției (</w:t>
      </w:r>
      <w:r w:rsidR="00A77772">
        <w:rPr>
          <w:rFonts w:ascii="Times New Roman" w:hAnsi="Times New Roman" w:cs="Times New Roman"/>
          <w:b/>
          <w:sz w:val="24"/>
          <w:szCs w:val="24"/>
          <w:lang w:val="ro-RO"/>
        </w:rPr>
        <w:t>39,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02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%).   </w:t>
      </w:r>
    </w:p>
    <w:p w:rsidR="00143A49" w:rsidRDefault="00412820" w:rsidP="00DA72FD">
      <w:pPr>
        <w:tabs>
          <w:tab w:val="left" w:pos="139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</w:t>
      </w:r>
      <w:r w:rsidR="00D52D45">
        <w:rPr>
          <w:rFonts w:ascii="Times New Roman" w:hAnsi="Times New Roman" w:cs="Times New Roman"/>
          <w:sz w:val="24"/>
          <w:szCs w:val="24"/>
          <w:lang w:val="ro-RO"/>
        </w:rPr>
        <w:t>oți cei prezenți au menționat în sondaj că angajații au fost politicoși și au oferit informații utile în mod profesionist</w:t>
      </w:r>
      <w:r w:rsidR="00A77772"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r w:rsidR="00A77772" w:rsidRPr="00B80684">
        <w:rPr>
          <w:rFonts w:ascii="Times New Roman" w:hAnsi="Times New Roman" w:cs="Times New Roman"/>
          <w:b/>
          <w:sz w:val="24"/>
          <w:szCs w:val="24"/>
          <w:lang w:val="ro-RO"/>
        </w:rPr>
        <w:t>100%</w:t>
      </w:r>
      <w:r w:rsidR="00A77772">
        <w:rPr>
          <w:rFonts w:ascii="Times New Roman" w:hAnsi="Times New Roman" w:cs="Times New Roman"/>
          <w:sz w:val="24"/>
          <w:szCs w:val="24"/>
          <w:lang w:val="ro-RO"/>
        </w:rPr>
        <w:t>)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D52D4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F732BC" w:rsidRDefault="00143A49" w:rsidP="00F732BC">
      <w:pPr>
        <w:tabs>
          <w:tab w:val="left" w:pos="1395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 w:rsidR="00A7777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6052F0" w:rsidRDefault="006052F0" w:rsidP="007A0098">
      <w:pPr>
        <w:tabs>
          <w:tab w:val="left" w:pos="1395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27522" w:rsidRPr="00127522" w:rsidRDefault="00FF04A3" w:rsidP="00127522">
      <w:pPr>
        <w:spacing w:after="0" w:line="240" w:lineRule="auto"/>
        <w:jc w:val="both"/>
        <w:rPr>
          <w:rStyle w:val="10"/>
          <w:rFonts w:ascii="Times New Roman" w:eastAsiaTheme="minorHAnsi" w:hAnsi="Times New Roman" w:cstheme="minorBidi"/>
          <w:b/>
          <w:color w:val="auto"/>
          <w:sz w:val="24"/>
          <w:szCs w:val="24"/>
          <w:lang w:val="ro-MD"/>
        </w:rPr>
        <w:sectPr w:rsidR="00127522" w:rsidRPr="00127522" w:rsidSect="00B80684">
          <w:footerReference w:type="default" r:id="rId17"/>
          <w:pgSz w:w="11906" w:h="16838"/>
          <w:pgMar w:top="993" w:right="849" w:bottom="568" w:left="1276" w:header="708" w:footer="0" w:gutter="0"/>
          <w:cols w:space="708"/>
          <w:docGrid w:linePitch="360"/>
        </w:sectPr>
      </w:pPr>
      <w:r>
        <w:rPr>
          <w:rFonts w:ascii="Times New Roman" w:hAnsi="Times New Roman"/>
          <w:b/>
          <w:sz w:val="24"/>
          <w:szCs w:val="24"/>
          <w:lang w:val="ro-MD"/>
        </w:rPr>
        <w:t>S</w:t>
      </w:r>
      <w:bookmarkStart w:id="0" w:name="_GoBack"/>
      <w:bookmarkEnd w:id="0"/>
      <w:r w:rsidR="00127522" w:rsidRPr="00127522">
        <w:rPr>
          <w:rFonts w:ascii="Times New Roman" w:hAnsi="Times New Roman"/>
          <w:b/>
          <w:sz w:val="24"/>
          <w:szCs w:val="24"/>
          <w:lang w:val="ro-MD"/>
        </w:rPr>
        <w:t xml:space="preserve">erviciul monitorizare și relații </w:t>
      </w:r>
      <w:r w:rsidR="00B80684">
        <w:rPr>
          <w:rFonts w:ascii="Times New Roman" w:hAnsi="Times New Roman"/>
          <w:b/>
          <w:sz w:val="24"/>
          <w:szCs w:val="24"/>
          <w:lang w:val="ro-MD"/>
        </w:rPr>
        <w:t>publice</w:t>
      </w:r>
      <w:r w:rsidR="00127522" w:rsidRPr="00127522">
        <w:rPr>
          <w:rFonts w:ascii="Times New Roman" w:hAnsi="Times New Roman"/>
          <w:b/>
          <w:sz w:val="24"/>
          <w:szCs w:val="24"/>
          <w:lang w:val="ro-MD"/>
        </w:rPr>
        <w:tab/>
      </w:r>
      <w:r w:rsidR="00127522" w:rsidRPr="00127522">
        <w:rPr>
          <w:rFonts w:ascii="Times New Roman" w:hAnsi="Times New Roman"/>
          <w:b/>
          <w:sz w:val="24"/>
          <w:szCs w:val="24"/>
          <w:lang w:val="ro-MD"/>
        </w:rPr>
        <w:tab/>
      </w:r>
      <w:r w:rsidR="00127522" w:rsidRPr="00127522">
        <w:rPr>
          <w:rFonts w:ascii="Times New Roman" w:hAnsi="Times New Roman"/>
          <w:b/>
          <w:sz w:val="24"/>
          <w:szCs w:val="24"/>
          <w:lang w:val="ro-MD"/>
        </w:rPr>
        <w:tab/>
        <w:t xml:space="preserve">                   </w:t>
      </w:r>
      <w:r w:rsidR="00127522">
        <w:rPr>
          <w:rFonts w:ascii="Times New Roman" w:hAnsi="Times New Roman"/>
          <w:b/>
          <w:sz w:val="24"/>
          <w:szCs w:val="24"/>
          <w:lang w:val="ro-MD"/>
        </w:rPr>
        <w:tab/>
      </w:r>
      <w:r w:rsidR="00127522" w:rsidRPr="00127522">
        <w:rPr>
          <w:rFonts w:ascii="Times New Roman" w:hAnsi="Times New Roman"/>
          <w:b/>
          <w:sz w:val="24"/>
          <w:szCs w:val="24"/>
          <w:lang w:val="ro-MD"/>
        </w:rPr>
        <w:t xml:space="preserve"> </w:t>
      </w:r>
    </w:p>
    <w:p w:rsidR="006052F0" w:rsidRPr="00B80684" w:rsidRDefault="006052F0" w:rsidP="00127522">
      <w:pPr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sectPr w:rsidR="006052F0" w:rsidRPr="00B80684" w:rsidSect="00924D25">
      <w:pgSz w:w="12240" w:h="15840"/>
      <w:pgMar w:top="127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7B0" w:rsidRDefault="00C167B0">
      <w:pPr>
        <w:spacing w:after="0" w:line="240" w:lineRule="auto"/>
      </w:pPr>
      <w:r>
        <w:separator/>
      </w:r>
    </w:p>
  </w:endnote>
  <w:endnote w:type="continuationSeparator" w:id="0">
    <w:p w:rsidR="00C167B0" w:rsidRDefault="00C16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967" w:rsidRDefault="00C167B0">
    <w:pPr>
      <w:pStyle w:val="a9"/>
      <w:jc w:val="center"/>
    </w:pPr>
  </w:p>
  <w:p w:rsidR="008A7967" w:rsidRDefault="00C167B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7B0" w:rsidRDefault="00C167B0">
      <w:pPr>
        <w:spacing w:after="0" w:line="240" w:lineRule="auto"/>
      </w:pPr>
      <w:r>
        <w:separator/>
      </w:r>
    </w:p>
  </w:footnote>
  <w:footnote w:type="continuationSeparator" w:id="0">
    <w:p w:rsidR="00C167B0" w:rsidRDefault="00C167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50F5B"/>
    <w:multiLevelType w:val="multilevel"/>
    <w:tmpl w:val="4E00B7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1" w15:restartNumberingAfterBreak="0">
    <w:nsid w:val="077B1C3E"/>
    <w:multiLevelType w:val="hybridMultilevel"/>
    <w:tmpl w:val="DE48EA5A"/>
    <w:lvl w:ilvl="0" w:tplc="32A65D3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B67D8E"/>
    <w:multiLevelType w:val="multilevel"/>
    <w:tmpl w:val="4E00B7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3" w15:restartNumberingAfterBreak="0">
    <w:nsid w:val="13AD0578"/>
    <w:multiLevelType w:val="hybridMultilevel"/>
    <w:tmpl w:val="F91C633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C45188"/>
    <w:multiLevelType w:val="multilevel"/>
    <w:tmpl w:val="1B16940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3FEA3067"/>
    <w:multiLevelType w:val="hybridMultilevel"/>
    <w:tmpl w:val="2E62ACEC"/>
    <w:lvl w:ilvl="0" w:tplc="8B1A0D5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79A44C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812A58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3C6FD3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460282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B1EDA5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A1A4C0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AA243E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CD2FE4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40D8500C"/>
    <w:multiLevelType w:val="hybridMultilevel"/>
    <w:tmpl w:val="E274421E"/>
    <w:lvl w:ilvl="0" w:tplc="A468C2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1A2656"/>
    <w:multiLevelType w:val="hybridMultilevel"/>
    <w:tmpl w:val="F3802960"/>
    <w:lvl w:ilvl="0" w:tplc="DF205B0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FF6576C"/>
    <w:multiLevelType w:val="hybridMultilevel"/>
    <w:tmpl w:val="048850FC"/>
    <w:lvl w:ilvl="0" w:tplc="6FBCDCA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7260BD2"/>
    <w:multiLevelType w:val="hybridMultilevel"/>
    <w:tmpl w:val="AD8ECC98"/>
    <w:lvl w:ilvl="0" w:tplc="0C3A6E6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29250B"/>
    <w:multiLevelType w:val="multilevel"/>
    <w:tmpl w:val="4E00B7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11" w15:restartNumberingAfterBreak="0">
    <w:nsid w:val="5FA45A09"/>
    <w:multiLevelType w:val="hybridMultilevel"/>
    <w:tmpl w:val="A1B09002"/>
    <w:lvl w:ilvl="0" w:tplc="3BAA4D8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7FC63F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32885B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43E888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A4E38A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DA24AB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ED28B1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2D0EBB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56C619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 w15:restartNumberingAfterBreak="0">
    <w:nsid w:val="67113151"/>
    <w:multiLevelType w:val="hybridMultilevel"/>
    <w:tmpl w:val="21DC76BC"/>
    <w:lvl w:ilvl="0" w:tplc="0E10E7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3EF7798"/>
    <w:multiLevelType w:val="multilevel"/>
    <w:tmpl w:val="4E00B71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12"/>
  </w:num>
  <w:num w:numId="4">
    <w:abstractNumId w:val="6"/>
  </w:num>
  <w:num w:numId="5">
    <w:abstractNumId w:val="3"/>
  </w:num>
  <w:num w:numId="6">
    <w:abstractNumId w:val="7"/>
  </w:num>
  <w:num w:numId="7">
    <w:abstractNumId w:val="4"/>
  </w:num>
  <w:num w:numId="8">
    <w:abstractNumId w:val="13"/>
  </w:num>
  <w:num w:numId="9">
    <w:abstractNumId w:val="5"/>
  </w:num>
  <w:num w:numId="10">
    <w:abstractNumId w:val="11"/>
  </w:num>
  <w:num w:numId="11">
    <w:abstractNumId w:val="10"/>
  </w:num>
  <w:num w:numId="12">
    <w:abstractNumId w:val="8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01C"/>
    <w:rsid w:val="00031B2C"/>
    <w:rsid w:val="0003640A"/>
    <w:rsid w:val="000D7B54"/>
    <w:rsid w:val="000F14BF"/>
    <w:rsid w:val="00104422"/>
    <w:rsid w:val="00127522"/>
    <w:rsid w:val="00143A49"/>
    <w:rsid w:val="0014509B"/>
    <w:rsid w:val="001675D2"/>
    <w:rsid w:val="001800F5"/>
    <w:rsid w:val="001A6F2D"/>
    <w:rsid w:val="001B138F"/>
    <w:rsid w:val="001C4B57"/>
    <w:rsid w:val="0020130A"/>
    <w:rsid w:val="0020382C"/>
    <w:rsid w:val="002709C3"/>
    <w:rsid w:val="0027397F"/>
    <w:rsid w:val="002801D9"/>
    <w:rsid w:val="002B1EAB"/>
    <w:rsid w:val="002C3BB4"/>
    <w:rsid w:val="002C6305"/>
    <w:rsid w:val="002D001B"/>
    <w:rsid w:val="002E225F"/>
    <w:rsid w:val="00357C65"/>
    <w:rsid w:val="003702DC"/>
    <w:rsid w:val="00371258"/>
    <w:rsid w:val="003D4F4B"/>
    <w:rsid w:val="00402E9B"/>
    <w:rsid w:val="00412820"/>
    <w:rsid w:val="00415831"/>
    <w:rsid w:val="004215F4"/>
    <w:rsid w:val="00427958"/>
    <w:rsid w:val="004603A6"/>
    <w:rsid w:val="00496AEC"/>
    <w:rsid w:val="004A3984"/>
    <w:rsid w:val="004C067F"/>
    <w:rsid w:val="004D357B"/>
    <w:rsid w:val="004D6709"/>
    <w:rsid w:val="004F104E"/>
    <w:rsid w:val="00504858"/>
    <w:rsid w:val="005060B0"/>
    <w:rsid w:val="005412E6"/>
    <w:rsid w:val="00554FDE"/>
    <w:rsid w:val="00565948"/>
    <w:rsid w:val="00571733"/>
    <w:rsid w:val="0058297E"/>
    <w:rsid w:val="005B3577"/>
    <w:rsid w:val="005C6748"/>
    <w:rsid w:val="005D1163"/>
    <w:rsid w:val="006052F0"/>
    <w:rsid w:val="00637B25"/>
    <w:rsid w:val="0064162B"/>
    <w:rsid w:val="00652D8E"/>
    <w:rsid w:val="0065498D"/>
    <w:rsid w:val="006642C8"/>
    <w:rsid w:val="006A285E"/>
    <w:rsid w:val="006A5C5D"/>
    <w:rsid w:val="006F004D"/>
    <w:rsid w:val="006F1C3D"/>
    <w:rsid w:val="007562BC"/>
    <w:rsid w:val="007574D7"/>
    <w:rsid w:val="00761B75"/>
    <w:rsid w:val="00774F6F"/>
    <w:rsid w:val="00780D37"/>
    <w:rsid w:val="00786E97"/>
    <w:rsid w:val="0079047C"/>
    <w:rsid w:val="0079701C"/>
    <w:rsid w:val="007A0098"/>
    <w:rsid w:val="007B3147"/>
    <w:rsid w:val="007E59A4"/>
    <w:rsid w:val="00801D81"/>
    <w:rsid w:val="00856592"/>
    <w:rsid w:val="00893E8B"/>
    <w:rsid w:val="008A2D89"/>
    <w:rsid w:val="008A42D3"/>
    <w:rsid w:val="008B718A"/>
    <w:rsid w:val="008C36EB"/>
    <w:rsid w:val="008C7E50"/>
    <w:rsid w:val="008D0370"/>
    <w:rsid w:val="008F7CE9"/>
    <w:rsid w:val="00924D25"/>
    <w:rsid w:val="00936C02"/>
    <w:rsid w:val="0096381B"/>
    <w:rsid w:val="00987A09"/>
    <w:rsid w:val="009965C7"/>
    <w:rsid w:val="009C7275"/>
    <w:rsid w:val="009D3BA5"/>
    <w:rsid w:val="009F5748"/>
    <w:rsid w:val="00A0418C"/>
    <w:rsid w:val="00A078EE"/>
    <w:rsid w:val="00A1016A"/>
    <w:rsid w:val="00A30CC9"/>
    <w:rsid w:val="00A46C34"/>
    <w:rsid w:val="00A74465"/>
    <w:rsid w:val="00A77772"/>
    <w:rsid w:val="00A95CB6"/>
    <w:rsid w:val="00AA039F"/>
    <w:rsid w:val="00AA060F"/>
    <w:rsid w:val="00AB3E97"/>
    <w:rsid w:val="00AD1B3E"/>
    <w:rsid w:val="00AE715C"/>
    <w:rsid w:val="00AF3F96"/>
    <w:rsid w:val="00B80684"/>
    <w:rsid w:val="00B90BE7"/>
    <w:rsid w:val="00BB31C8"/>
    <w:rsid w:val="00C167B0"/>
    <w:rsid w:val="00C3201A"/>
    <w:rsid w:val="00C3684F"/>
    <w:rsid w:val="00C44445"/>
    <w:rsid w:val="00C756AA"/>
    <w:rsid w:val="00C84709"/>
    <w:rsid w:val="00CC605D"/>
    <w:rsid w:val="00CD4DC1"/>
    <w:rsid w:val="00D005DB"/>
    <w:rsid w:val="00D01C38"/>
    <w:rsid w:val="00D41CE0"/>
    <w:rsid w:val="00D52D45"/>
    <w:rsid w:val="00D56726"/>
    <w:rsid w:val="00D90634"/>
    <w:rsid w:val="00D92350"/>
    <w:rsid w:val="00DA44CE"/>
    <w:rsid w:val="00DA72FD"/>
    <w:rsid w:val="00DD700F"/>
    <w:rsid w:val="00DE260E"/>
    <w:rsid w:val="00E072C3"/>
    <w:rsid w:val="00E125F1"/>
    <w:rsid w:val="00E12FED"/>
    <w:rsid w:val="00E274FA"/>
    <w:rsid w:val="00E41E4F"/>
    <w:rsid w:val="00E508AB"/>
    <w:rsid w:val="00E52DB6"/>
    <w:rsid w:val="00EB2E06"/>
    <w:rsid w:val="00ED43A7"/>
    <w:rsid w:val="00F234B0"/>
    <w:rsid w:val="00F5308C"/>
    <w:rsid w:val="00F732BC"/>
    <w:rsid w:val="00FB0382"/>
    <w:rsid w:val="00FB446A"/>
    <w:rsid w:val="00FC4EAF"/>
    <w:rsid w:val="00FE37C3"/>
    <w:rsid w:val="00FF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CFC6A4-1420-40AB-85D6-611E0C1E7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2E6"/>
  </w:style>
  <w:style w:type="paragraph" w:styleId="1">
    <w:name w:val="heading 1"/>
    <w:basedOn w:val="a"/>
    <w:next w:val="a"/>
    <w:link w:val="10"/>
    <w:uiPriority w:val="9"/>
    <w:qFormat/>
    <w:rsid w:val="001275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BB31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38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382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20382C"/>
    <w:pPr>
      <w:ind w:left="720"/>
      <w:contextualSpacing/>
    </w:pPr>
  </w:style>
  <w:style w:type="paragraph" w:styleId="a6">
    <w:name w:val="No Spacing"/>
    <w:uiPriority w:val="1"/>
    <w:qFormat/>
    <w:rsid w:val="005D1163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C756A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E41E4F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BB31C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rsid w:val="001275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footer"/>
    <w:basedOn w:val="a"/>
    <w:link w:val="aa"/>
    <w:uiPriority w:val="99"/>
    <w:unhideWhenUsed/>
    <w:rsid w:val="00127522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127522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2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684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667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7876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037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4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09250314298948"/>
          <c:y val="4.2604769190581038E-2"/>
          <c:w val="0.73738353018372704"/>
          <c:h val="0.812144218814753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15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C44CF58D-EDD9-4711-BF7E-FD0727C158D7}" type="CATEGORYNAME">
                      <a:rPr lang="en-US"/>
                      <a:pPr/>
                      <a:t>[ИМЯ КАТЕГОРИИ]</a:t>
                    </a:fld>
                    <a:r>
                      <a:rPr lang="en-US" baseline="0"/>
                      <a:t>; 36,59%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55C1-4F48-905C-0D625126D60B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65000"/>
                    <a:lumOff val="35000"/>
                  </a:sysClr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errBars>
            <c:errBarType val="both"/>
            <c:errValType val="percentage"/>
            <c:noEndCap val="0"/>
            <c:val val="5"/>
            <c:spPr>
              <a:solidFill>
                <a:schemeClr val="tx1"/>
              </a:solidFill>
              <a:ln w="6350" cap="flat" cmpd="sng" algn="ctr">
                <a:solidFill>
                  <a:schemeClr val="tx1"/>
                </a:solidFill>
                <a:prstDash val="solid"/>
                <a:round/>
              </a:ln>
              <a:effectLst/>
            </c:spPr>
          </c:errBars>
          <c:cat>
            <c:strRef>
              <c:f>Лист1!$A$2:$A$5</c:f>
              <c:strCache>
                <c:ptCount val="3"/>
                <c:pt idx="0">
                  <c:v>DA</c:v>
                </c:pt>
                <c:pt idx="1">
                  <c:v>NU</c:v>
                </c:pt>
                <c:pt idx="2">
                  <c:v>PARTIAL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 formatCode="0.00%">
                  <c:v>0.3695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5C1-4F48-905C-0D625126D60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9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fld id="{8992392D-3589-4640-B868-B7A69780E443}" type="CATEGORYNAME">
                      <a:rPr lang="en-US"/>
                      <a:pPr/>
                      <a:t>[ИМЯ КАТЕГОРИИ]</a:t>
                    </a:fld>
                    <a:r>
                      <a:rPr lang="en-US" baseline="0"/>
                      <a:t>; 21,95%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55C1-4F48-905C-0D625126D60B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65000"/>
                    <a:lumOff val="35000"/>
                  </a:sysClr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errBars>
            <c:errBarType val="both"/>
            <c:errValType val="percentage"/>
            <c:noEndCap val="0"/>
            <c:val val="5"/>
            <c:spPr>
              <a:solidFill>
                <a:schemeClr val="tx1"/>
              </a:solidFill>
              <a:ln w="6350" cap="flat" cmpd="sng" algn="ctr">
                <a:solidFill>
                  <a:schemeClr val="tx1"/>
                </a:solidFill>
                <a:prstDash val="solid"/>
                <a:round/>
              </a:ln>
              <a:effectLst/>
            </c:spPr>
          </c:errBars>
          <c:cat>
            <c:strRef>
              <c:f>Лист1!$A$2:$A$5</c:f>
              <c:strCache>
                <c:ptCount val="3"/>
                <c:pt idx="0">
                  <c:v>DA</c:v>
                </c:pt>
                <c:pt idx="1">
                  <c:v>NU</c:v>
                </c:pt>
                <c:pt idx="2">
                  <c:v>PARTIAL</c:v>
                </c:pt>
              </c:strCache>
            </c:strRef>
          </c:cat>
          <c:val>
            <c:numRef>
              <c:f>Лист1!$C$2:$C$5</c:f>
              <c:numCache>
                <c:formatCode>0.00%</c:formatCode>
                <c:ptCount val="4"/>
                <c:pt idx="1">
                  <c:v>0.2195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55C1-4F48-905C-0D625126D60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17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2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200" b="0" i="0" u="none" strike="noStrike" kern="1200" cap="none" spc="0" baseline="0">
                        <a:ln w="0"/>
                        <a:solidFill>
                          <a:schemeClr val="tx1"/>
                        </a:solidFill>
                        <a:effectLst>
                          <a:outerShdw blurRad="38100" dist="19050" dir="2700000" algn="tl" rotWithShape="0">
                            <a:schemeClr val="dk1">
                              <a:alpha val="40000"/>
                            </a:schemeClr>
                          </a:outerShdw>
                        </a:effectLst>
                        <a:latin typeface="Times New Roman" panose="02020603050405020304" pitchFamily="18" charset="0"/>
                        <a:ea typeface="+mn-ea"/>
                        <a:cs typeface="Times New Roman" panose="02020603050405020304" pitchFamily="18" charset="0"/>
                      </a:defRPr>
                    </a:pPr>
                    <a:fld id="{092B7D23-8FDF-47DF-AFFA-1444CF30F3CC}" type="CATEGORYNAME">
                      <a:rPr lang="en-US"/>
                      <a:pPr>
                        <a:defRPr sz="1200" cap="none" spc="0">
                          <a:ln w="0"/>
                          <a:solidFill>
                            <a:schemeClr val="tx1"/>
                          </a:solidFill>
                          <a:effectLst>
                            <a:outerShdw blurRad="38100" dist="19050" dir="2700000" algn="tl" rotWithShape="0">
                              <a:schemeClr val="dk1">
                                <a:alpha val="40000"/>
                              </a:schemeClr>
                            </a:outerShdw>
                          </a:effectLst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en-US" baseline="0"/>
                      <a:t>; 41,46%</a:t>
                    </a:r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65000"/>
                      <a:lumOff val="35000"/>
                    </a:sysClr>
                  </a:solidFill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0" i="0" u="none" strike="noStrike" kern="1200" cap="none" spc="0" baseline="0">
                      <a:ln w="0"/>
                      <a:solidFill>
                        <a:schemeClr val="tx1"/>
                      </a:solidFill>
                      <a:effectLst>
                        <a:outerShdw blurRad="38100" dist="19050" dir="2700000" algn="tl" rotWithShape="0">
                          <a:schemeClr val="dk1">
                            <a:alpha val="40000"/>
                          </a:schemeClr>
                        </a:outerShdw>
                      </a:effectLst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55C1-4F48-905C-0D625126D60B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dlblFieldTable/>
                  <c15:showDataLabelsRange val="0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65000"/>
                    <a:lumOff val="35000"/>
                  </a:sysClr>
                </a:solidFill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dk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errBars>
            <c:errBarType val="both"/>
            <c:errValType val="percentage"/>
            <c:noEndCap val="0"/>
            <c:val val="5"/>
            <c:spPr>
              <a:solidFill>
                <a:schemeClr val="tx1"/>
              </a:solidFill>
              <a:ln w="6350" cap="flat" cmpd="sng" algn="ctr">
                <a:solidFill>
                  <a:schemeClr val="tx1"/>
                </a:solidFill>
                <a:prstDash val="solid"/>
                <a:round/>
              </a:ln>
              <a:effectLst/>
            </c:spPr>
          </c:errBars>
          <c:cat>
            <c:strRef>
              <c:f>Лист1!$A$2:$A$5</c:f>
              <c:strCache>
                <c:ptCount val="3"/>
                <c:pt idx="0">
                  <c:v>DA</c:v>
                </c:pt>
                <c:pt idx="1">
                  <c:v>NU</c:v>
                </c:pt>
                <c:pt idx="2">
                  <c:v>PARTIAL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2" formatCode="0.00%">
                  <c:v>0.41460000000000002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55C1-4F48-905C-0D625126D6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35634112"/>
        <c:axId val="935636288"/>
      </c:barChart>
      <c:catAx>
        <c:axId val="9356341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935636288"/>
        <c:crosses val="autoZero"/>
        <c:auto val="1"/>
        <c:lblAlgn val="ctr"/>
        <c:lblOffset val="100"/>
        <c:noMultiLvlLbl val="0"/>
      </c:catAx>
      <c:valAx>
        <c:axId val="935636288"/>
        <c:scaling>
          <c:orientation val="minMax"/>
        </c:scaling>
        <c:delete val="0"/>
        <c:axPos val="l"/>
        <c:majorGridlines>
          <c:spPr>
            <a:ln w="6350" cap="flat" cmpd="sng" algn="ctr">
              <a:solidFill>
                <a:schemeClr val="tx1">
                  <a:tint val="75000"/>
                </a:schemeClr>
              </a:solidFill>
              <a:prstDash val="solid"/>
              <a:round/>
            </a:ln>
            <a:effectLst/>
          </c:spPr>
        </c:majorGridlines>
        <c:numFmt formatCode="0.00%" sourceLinked="1"/>
        <c:majorTickMark val="out"/>
        <c:minorTickMark val="none"/>
        <c:tickLblPos val="nextTo"/>
        <c:spPr>
          <a:noFill/>
          <a:ln w="6350" cap="flat" cmpd="sng" algn="ctr">
            <a:solidFill>
              <a:schemeClr val="tx1">
                <a:tint val="7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935634112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0"/>
    <c:dispBlanksAs val="gap"/>
    <c:showDLblsOverMax val="0"/>
  </c:chart>
  <c:spPr>
    <a:solidFill>
      <a:schemeClr val="bg1"/>
    </a:solidFill>
    <a:ln w="6350" cap="flat" cmpd="sng" algn="ctr">
      <a:solidFill>
        <a:schemeClr val="tx1">
          <a:tint val="75000"/>
        </a:schemeClr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9220700860668254E-2"/>
          <c:y val="4.2042850051941923E-2"/>
          <c:w val="0.73957289821530925"/>
          <c:h val="0.8198127920885535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19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fld id="{B3201F9E-796A-41E7-9BB4-CAEF3079FA4B}" type="CATEGORYNAME">
                      <a:rPr lang="en-US"/>
                      <a:pPr/>
                      <a:t>[ИМЯ КАТЕГОРИИ]</a:t>
                    </a:fld>
                    <a:r>
                      <a:rPr lang="en-US" baseline="0"/>
                      <a:t>; 46,34%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9BF5-4F08-B9B1-BD9E445F8509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65000"/>
                    <a:lumOff val="35000"/>
                  </a:sysClr>
                </a:solidFill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0" cap="none" spc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DA</c:v>
                </c:pt>
                <c:pt idx="1">
                  <c:v>NU</c:v>
                </c:pt>
                <c:pt idx="2">
                  <c:v>PARTIAL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 formatCode="0.00%">
                  <c:v>0.46339999999999998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BF5-4F08-B9B1-BD9E445F850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4</c:v>
                </c:pt>
              </c:strCache>
            </c:strRef>
          </c:tx>
          <c:invertIfNegative val="0"/>
          <c:dLbls>
            <c:dLbl>
              <c:idx val="1"/>
              <c:tx>
                <c:rich>
                  <a:bodyPr wrap="square" lIns="38100" tIns="19050" rIns="38100" bIns="19050" anchor="ctr">
                    <a:spAutoFit/>
                  </a:bodyPr>
                  <a:lstStyle/>
                  <a:p>
                    <a:pPr>
                      <a:defRPr sz="1200" b="0" cap="none" spc="0">
                        <a:ln w="0"/>
                        <a:solidFill>
                          <a:schemeClr val="tx1"/>
                        </a:solidFill>
                        <a:effectLst>
                          <a:outerShdw blurRad="38100" dist="19050" dir="2700000" algn="tl" rotWithShape="0">
                            <a:schemeClr val="dk1">
                              <a:alpha val="40000"/>
                            </a:schemeClr>
                          </a:outerShdw>
                        </a:effectLst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fld id="{24C4E334-8544-4992-84CD-46EFE67A0A14}" type="CATEGORYNAME">
                      <a:rPr lang="en-US"/>
                      <a:pPr>
                        <a:defRPr sz="1200" b="0" cap="none" spc="0">
                          <a:ln w="0"/>
                          <a:solidFill>
                            <a:schemeClr val="tx1"/>
                          </a:solidFill>
                          <a:effectLst>
                            <a:outerShdw blurRad="38100" dist="19050" dir="2700000" algn="tl" rotWithShape="0">
                              <a:schemeClr val="dk1">
                                <a:alpha val="40000"/>
                              </a:schemeClr>
                            </a:outerShdw>
                          </a:effectLst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en-US" baseline="0"/>
                      <a:t>; 9,76%</a:t>
                    </a:r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65000"/>
                      <a:lumOff val="35000"/>
                    </a:sysClr>
                  </a:solidFill>
                </a:ln>
                <a:effectLst/>
              </c:spPr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9BF5-4F08-B9B1-BD9E445F8509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</c15:spPr>
                  <c15:dlblFieldTable/>
                  <c15:showDataLabelsRange val="0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65000"/>
                    <a:lumOff val="35000"/>
                  </a:sysClr>
                </a:solidFill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0" cap="none" spc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DA</c:v>
                </c:pt>
                <c:pt idx="1">
                  <c:v>NU</c:v>
                </c:pt>
                <c:pt idx="2">
                  <c:v>PARTIAL</c:v>
                </c:pt>
              </c:strCache>
            </c:strRef>
          </c:cat>
          <c:val>
            <c:numRef>
              <c:f>Лист1!$C$2:$C$5</c:f>
              <c:numCache>
                <c:formatCode>0.00%</c:formatCode>
                <c:ptCount val="4"/>
                <c:pt idx="1">
                  <c:v>9.7600000000000006E-2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BF5-4F08-B9B1-BD9E445F8509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18</c:v>
                </c:pt>
              </c:strCache>
            </c:strRef>
          </c:tx>
          <c:invertIfNegative val="0"/>
          <c:dLbls>
            <c:dLbl>
              <c:idx val="2"/>
              <c:tx>
                <c:rich>
                  <a:bodyPr/>
                  <a:lstStyle/>
                  <a:p>
                    <a:fld id="{B93262CF-3F43-4A87-AD6F-C4636AFD82F0}" type="CATEGORYNAME">
                      <a:rPr lang="en-US"/>
                      <a:pPr/>
                      <a:t>[ИМЯ КАТЕГОРИИ]</a:t>
                    </a:fld>
                    <a:r>
                      <a:rPr lang="en-US" baseline="0"/>
                      <a:t>; 43,90%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9BF5-4F08-B9B1-BD9E445F8509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65000"/>
                    <a:lumOff val="35000"/>
                  </a:sysClr>
                </a:solidFill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0" cap="none" spc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DA</c:v>
                </c:pt>
                <c:pt idx="1">
                  <c:v>NU</c:v>
                </c:pt>
                <c:pt idx="2">
                  <c:v>PARTIAL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2" formatCode="0.00%">
                  <c:v>0.439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9BF5-4F08-B9B1-BD9E445F85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35640096"/>
        <c:axId val="935636832"/>
      </c:barChart>
      <c:catAx>
        <c:axId val="9356400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 b="1"/>
            </a:pPr>
            <a:endParaRPr lang="ru-RU"/>
          </a:p>
        </c:txPr>
        <c:crossAx val="935636832"/>
        <c:crosses val="autoZero"/>
        <c:auto val="1"/>
        <c:lblAlgn val="ctr"/>
        <c:lblOffset val="100"/>
        <c:noMultiLvlLbl val="0"/>
      </c:catAx>
      <c:valAx>
        <c:axId val="935636832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935640096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8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0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578885972586755"/>
          <c:y val="5.1941612561587663E-2"/>
          <c:w val="0.73738353018372704"/>
          <c:h val="0.8121442188147536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5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fld id="{D8B09A33-957A-4C73-9797-79DC0852D8DB}" type="CATEGORYNAME">
                      <a:rPr lang="en-US"/>
                      <a:pPr/>
                      <a:t>[ИМЯ КАТЕГОРИИ]</a:t>
                    </a:fld>
                    <a:r>
                      <a:rPr lang="en-US" baseline="0"/>
                      <a:t>; 12,19%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CDC3-4FF5-95CF-EA747E44F767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65000"/>
                    <a:lumOff val="35000"/>
                  </a:sysClr>
                </a:solidFill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DA</c:v>
                </c:pt>
                <c:pt idx="1">
                  <c:v>NU</c:v>
                </c:pt>
                <c:pt idx="2">
                  <c:v>PARTIAL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 formatCode="0.00%">
                  <c:v>0.12189999999999999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DC3-4FF5-95CF-EA747E44F76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31</c:v>
                </c:pt>
              </c:strCache>
            </c:strRef>
          </c:tx>
          <c:invertIfNegative val="0"/>
          <c:dLbls>
            <c:dLbl>
              <c:idx val="1"/>
              <c:tx>
                <c:rich>
                  <a:bodyPr/>
                  <a:lstStyle/>
                  <a:p>
                    <a:fld id="{685A0E2B-474B-42E5-8FAD-0F1D6472F470}" type="CATEGORYNAME">
                      <a:rPr lang="en-US"/>
                      <a:pPr/>
                      <a:t>[ИМЯ КАТЕГОРИИ]</a:t>
                    </a:fld>
                    <a:r>
                      <a:rPr lang="en-US" baseline="0"/>
                      <a:t>; 75,61%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CDC3-4FF5-95CF-EA747E44F767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65000"/>
                    <a:lumOff val="35000"/>
                  </a:sysClr>
                </a:solidFill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DA</c:v>
                </c:pt>
                <c:pt idx="1">
                  <c:v>NU</c:v>
                </c:pt>
                <c:pt idx="2">
                  <c:v>PARTIAL</c:v>
                </c:pt>
              </c:strCache>
            </c:strRef>
          </c:cat>
          <c:val>
            <c:numRef>
              <c:f>Лист1!$C$2:$C$5</c:f>
              <c:numCache>
                <c:formatCode>0.00%</c:formatCode>
                <c:ptCount val="4"/>
                <c:pt idx="1">
                  <c:v>0.75609999999999999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CDC3-4FF5-95CF-EA747E44F76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6</c:v>
                </c:pt>
              </c:strCache>
            </c:strRef>
          </c:tx>
          <c:invertIfNegative val="0"/>
          <c:dLbls>
            <c:dLbl>
              <c:idx val="2"/>
              <c:tx>
                <c:rich>
                  <a:bodyPr/>
                  <a:lstStyle/>
                  <a:p>
                    <a:fld id="{597DEB60-7A70-4F8D-8907-CE82E86EFB96}" type="CATEGORYNAME">
                      <a:rPr lang="en-US"/>
                      <a:pPr/>
                      <a:t>[ИМЯ КАТЕГОРИИ]</a:t>
                    </a:fld>
                    <a:r>
                      <a:rPr lang="en-US" baseline="0"/>
                      <a:t>; 14,63%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CDC3-4FF5-95CF-EA747E44F767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65000"/>
                    <a:lumOff val="35000"/>
                  </a:sysClr>
                </a:solidFill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DA</c:v>
                </c:pt>
                <c:pt idx="1">
                  <c:v>NU</c:v>
                </c:pt>
                <c:pt idx="2">
                  <c:v>PARTIAL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2" formatCode="0.00%">
                  <c:v>0.14630000000000001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CDC3-4FF5-95CF-EA747E44F76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35640640"/>
        <c:axId val="935646080"/>
      </c:barChart>
      <c:catAx>
        <c:axId val="9356406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 b="1"/>
            </a:pPr>
            <a:endParaRPr lang="ru-RU"/>
          </a:p>
        </c:txPr>
        <c:crossAx val="935646080"/>
        <c:crosses val="autoZero"/>
        <c:auto val="1"/>
        <c:lblAlgn val="ctr"/>
        <c:lblOffset val="100"/>
        <c:noMultiLvlLbl val="0"/>
      </c:catAx>
      <c:valAx>
        <c:axId val="935646080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935640640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8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0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328800435378648"/>
          <c:y val="5.1941695851964377E-2"/>
          <c:w val="0.73738353018372704"/>
          <c:h val="0.8121442188147536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34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529553151972031E-2"/>
                  <c:y val="0"/>
                </c:manualLayout>
              </c:layout>
              <c:tx>
                <c:rich>
                  <a:bodyPr/>
                  <a:lstStyle/>
                  <a:p>
                    <a:fld id="{5EA5B537-A7C1-4100-A75A-93B000876982}" type="CATEGORYNAME">
                      <a:rPr lang="en-US"/>
                      <a:pPr/>
                      <a:t>[ИМЯ КАТЕГОРИИ]</a:t>
                    </a:fld>
                    <a:r>
                      <a:rPr lang="en-US" baseline="0"/>
                      <a:t>; 82,93%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D03E-4ADA-9FB4-7302A9BE5946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65000"/>
                    <a:lumOff val="35000"/>
                  </a:sysClr>
                </a:solidFill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DA</c:v>
                </c:pt>
                <c:pt idx="1">
                  <c:v>NU</c:v>
                </c:pt>
                <c:pt idx="2">
                  <c:v>PARTIAL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 formatCode="0.00%">
                  <c:v>0.82930000000000004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03E-4ADA-9FB4-7302A9BE594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6</c:v>
                </c:pt>
              </c:strCache>
            </c:strRef>
          </c:tx>
          <c:invertIfNegative val="0"/>
          <c:dLbls>
            <c:dLbl>
              <c:idx val="1"/>
              <c:tx>
                <c:rich>
                  <a:bodyPr/>
                  <a:lstStyle/>
                  <a:p>
                    <a:fld id="{DC682CA7-836F-4C0D-8D5B-3F674BE05426}" type="CATEGORYNAME">
                      <a:rPr lang="en-US"/>
                      <a:pPr/>
                      <a:t>[ИМЯ КАТЕГОРИИ]</a:t>
                    </a:fld>
                    <a:r>
                      <a:rPr lang="en-US" baseline="0"/>
                      <a:t>; 14,63%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D03E-4ADA-9FB4-7302A9BE5946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65000"/>
                    <a:lumOff val="35000"/>
                  </a:sysClr>
                </a:solidFill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DA</c:v>
                </c:pt>
                <c:pt idx="1">
                  <c:v>NU</c:v>
                </c:pt>
                <c:pt idx="2">
                  <c:v>PARTIAL</c:v>
                </c:pt>
              </c:strCache>
            </c:strRef>
          </c:cat>
          <c:val>
            <c:numRef>
              <c:f>Лист1!$C$2:$C$5</c:f>
              <c:numCache>
                <c:formatCode>0.00%</c:formatCode>
                <c:ptCount val="4"/>
                <c:pt idx="1">
                  <c:v>0.14630000000000001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D03E-4ADA-9FB4-7302A9BE594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</c:v>
                </c:pt>
              </c:strCache>
            </c:strRef>
          </c:tx>
          <c:invertIfNegative val="0"/>
          <c:dLbls>
            <c:dLbl>
              <c:idx val="2"/>
              <c:tx>
                <c:rich>
                  <a:bodyPr/>
                  <a:lstStyle/>
                  <a:p>
                    <a:fld id="{D623253B-EBC4-4DCF-B490-DD41849C23B7}" type="CATEGORYNAME">
                      <a:rPr lang="en-US"/>
                      <a:pPr/>
                      <a:t>[ИМЯ КАТЕГОРИИ]</a:t>
                    </a:fld>
                    <a:r>
                      <a:rPr lang="en-US" baseline="0"/>
                      <a:t>; 2,43%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D03E-4ADA-9FB4-7302A9BE5946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65000"/>
                    <a:lumOff val="35000"/>
                  </a:sysClr>
                </a:solidFill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DA</c:v>
                </c:pt>
                <c:pt idx="1">
                  <c:v>NU</c:v>
                </c:pt>
                <c:pt idx="2">
                  <c:v>PARTIAL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2" formatCode="0.00%">
                  <c:v>2.4299999999999999E-2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D03E-4ADA-9FB4-7302A9BE59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35635200"/>
        <c:axId val="935641184"/>
      </c:barChart>
      <c:catAx>
        <c:axId val="9356352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 b="1"/>
            </a:pPr>
            <a:endParaRPr lang="ru-RU"/>
          </a:p>
        </c:txPr>
        <c:crossAx val="935641184"/>
        <c:crosses val="autoZero"/>
        <c:auto val="1"/>
        <c:lblAlgn val="ctr"/>
        <c:lblOffset val="100"/>
        <c:noMultiLvlLbl val="0"/>
      </c:catAx>
      <c:valAx>
        <c:axId val="935641184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935635200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8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0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2784397016162451E-2"/>
          <c:y val="4.4366376056695772E-2"/>
          <c:w val="0.73738353018372704"/>
          <c:h val="0.8121442188147536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38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fld id="{96839086-50A8-4EE2-8910-4BF8D24482B3}" type="CATEGORYNAME">
                      <a:rPr lang="en-US"/>
                      <a:pPr/>
                      <a:t>[ИМЯ КАТЕГОРИИ]</a:t>
                    </a:fld>
                    <a:r>
                      <a:rPr lang="en-US" baseline="0"/>
                      <a:t>; 92,68%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10F6-4399-8194-3CB72836EE34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65000"/>
                    <a:lumOff val="35000"/>
                  </a:sysClr>
                </a:solidFill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DA</c:v>
                </c:pt>
                <c:pt idx="1">
                  <c:v>NU</c:v>
                </c:pt>
                <c:pt idx="2">
                  <c:v>PARTIAL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 formatCode="0.00%">
                  <c:v>0.92679999999999996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0F6-4399-8194-3CB72836EE3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0</c:v>
                </c:pt>
              </c:strCache>
            </c:strRef>
          </c:tx>
          <c:invertIfNegative val="0"/>
          <c:dLbls>
            <c:dLbl>
              <c:idx val="1"/>
              <c:tx>
                <c:rich>
                  <a:bodyPr/>
                  <a:lstStyle/>
                  <a:p>
                    <a:fld id="{F7F1FA70-E459-43CB-9F4D-8F1EDC02AD54}" type="CATEGORYNAME">
                      <a:rPr lang="en-US"/>
                      <a:pPr/>
                      <a:t>[ИМЯ КАТЕГОРИИ]</a:t>
                    </a:fld>
                    <a:r>
                      <a:rPr lang="en-US" baseline="0"/>
                      <a:t>; 0%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10F6-4399-8194-3CB72836EE34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65000"/>
                    <a:lumOff val="35000"/>
                  </a:sysClr>
                </a:solidFill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DA</c:v>
                </c:pt>
                <c:pt idx="1">
                  <c:v>NU</c:v>
                </c:pt>
                <c:pt idx="2">
                  <c:v>PARTIAL</c:v>
                </c:pt>
              </c:strCache>
            </c:strRef>
          </c:cat>
          <c:val>
            <c:numRef>
              <c:f>Лист1!$C$2:$C$5</c:f>
              <c:numCache>
                <c:formatCode>0.00%</c:formatCode>
                <c:ptCount val="4"/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10F6-4399-8194-3CB72836EE3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</c:v>
                </c:pt>
              </c:strCache>
            </c:strRef>
          </c:tx>
          <c:invertIfNegative val="0"/>
          <c:dLbls>
            <c:dLbl>
              <c:idx val="2"/>
              <c:tx>
                <c:rich>
                  <a:bodyPr/>
                  <a:lstStyle/>
                  <a:p>
                    <a:fld id="{259AD818-6B65-41F7-B21F-F44DF6444507}" type="CATEGORYNAME">
                      <a:rPr lang="en-US"/>
                      <a:pPr/>
                      <a:t>[ИМЯ КАТЕГОРИИ]</a:t>
                    </a:fld>
                    <a:r>
                      <a:rPr lang="en-US" baseline="0"/>
                      <a:t>; 7,32%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10F6-4399-8194-3CB72836EE34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65000"/>
                    <a:lumOff val="35000"/>
                  </a:sysClr>
                </a:solidFill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DA</c:v>
                </c:pt>
                <c:pt idx="1">
                  <c:v>NU</c:v>
                </c:pt>
                <c:pt idx="2">
                  <c:v>PARTIAL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2" formatCode="0.00%">
                  <c:v>7.3200000000000001E-2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10F6-4399-8194-3CB72836EE3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35637920"/>
        <c:axId val="935641728"/>
      </c:barChart>
      <c:catAx>
        <c:axId val="9356379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935641728"/>
        <c:crosses val="autoZero"/>
        <c:auto val="1"/>
        <c:lblAlgn val="ctr"/>
        <c:lblOffset val="100"/>
        <c:noMultiLvlLbl val="0"/>
      </c:catAx>
      <c:valAx>
        <c:axId val="935641728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935637920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800"/>
          </a:pPr>
          <a:endParaRPr lang="ru-RU"/>
        </a:p>
      </c:txPr>
    </c:legend>
    <c:plotVisOnly val="0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2784397016162451E-2"/>
          <c:y val="4.4366376056695772E-2"/>
          <c:w val="0.73738353018372704"/>
          <c:h val="0.8121442188147536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17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9736842105263157E-2"/>
                  <c:y val="0"/>
                </c:manualLayout>
              </c:layout>
              <c:tx>
                <c:rich>
                  <a:bodyPr/>
                  <a:lstStyle/>
                  <a:p>
                    <a:fld id="{96839086-50A8-4EE2-8910-4BF8D24482B3}" type="CATEGORYNAME">
                      <a:rPr lang="en-US"/>
                      <a:pPr/>
                      <a:t>[ИМЯ КАТЕГОРИИ]</a:t>
                    </a:fld>
                    <a:r>
                      <a:rPr lang="en-US" baseline="0"/>
                      <a:t>; 41,46%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BCC8-43CA-897F-06C616BD8747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65000"/>
                    <a:lumOff val="35000"/>
                  </a:sysClr>
                </a:solidFill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DA</c:v>
                </c:pt>
                <c:pt idx="1">
                  <c:v>NU</c:v>
                </c:pt>
                <c:pt idx="2">
                  <c:v>PARTIAL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 formatCode="0.00%">
                  <c:v>0.41460000000000002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CC8-43CA-897F-06C616BD874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172</c:v>
                </c:pt>
              </c:strCache>
            </c:strRef>
          </c:tx>
          <c:invertIfNegative val="0"/>
          <c:dLbls>
            <c:dLbl>
              <c:idx val="1"/>
              <c:tx>
                <c:rich>
                  <a:bodyPr/>
                  <a:lstStyle/>
                  <a:p>
                    <a:fld id="{F7F1FA70-E459-43CB-9F4D-8F1EDC02AD54}" type="CATEGORYNAME">
                      <a:rPr lang="en-US"/>
                      <a:pPr/>
                      <a:t>[ИМЯ КАТЕГОРИИ]</a:t>
                    </a:fld>
                    <a:r>
                      <a:rPr lang="en-US" baseline="0"/>
                      <a:t>; 41,46%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BCC8-43CA-897F-06C616BD8747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65000"/>
                    <a:lumOff val="35000"/>
                  </a:sysClr>
                </a:solidFill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DA</c:v>
                </c:pt>
                <c:pt idx="1">
                  <c:v>NU</c:v>
                </c:pt>
                <c:pt idx="2">
                  <c:v>PARTIAL</c:v>
                </c:pt>
              </c:strCache>
            </c:strRef>
          </c:cat>
          <c:val>
            <c:numRef>
              <c:f>Лист1!$C$2:$C$5</c:f>
              <c:numCache>
                <c:formatCode>0.00%</c:formatCode>
                <c:ptCount val="4"/>
                <c:pt idx="1">
                  <c:v>0.41460000000000002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BCC8-43CA-897F-06C616BD874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5</c:v>
                </c:pt>
              </c:strCache>
            </c:strRef>
          </c:tx>
          <c:invertIfNegative val="0"/>
          <c:dLbls>
            <c:dLbl>
              <c:idx val="2"/>
              <c:tx>
                <c:rich>
                  <a:bodyPr/>
                  <a:lstStyle/>
                  <a:p>
                    <a:fld id="{259AD818-6B65-41F7-B21F-F44DF6444507}" type="CATEGORYNAME">
                      <a:rPr lang="en-US"/>
                      <a:pPr/>
                      <a:t>[ИМЯ КАТЕГОРИИ]</a:t>
                    </a:fld>
                    <a:r>
                      <a:rPr lang="en-US" baseline="0"/>
                      <a:t>; 17,07%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BCC8-43CA-897F-06C616BD8747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65000"/>
                    <a:lumOff val="35000"/>
                  </a:sysClr>
                </a:solidFill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DA</c:v>
                </c:pt>
                <c:pt idx="1">
                  <c:v>NU</c:v>
                </c:pt>
                <c:pt idx="2">
                  <c:v>PARTIAL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2" formatCode="0.00%">
                  <c:v>0.17069999999999999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BCC8-43CA-897F-06C616BD87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35644992"/>
        <c:axId val="935645536"/>
      </c:barChart>
      <c:catAx>
        <c:axId val="9356449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935645536"/>
        <c:crosses val="autoZero"/>
        <c:auto val="1"/>
        <c:lblAlgn val="ctr"/>
        <c:lblOffset val="100"/>
        <c:noMultiLvlLbl val="0"/>
      </c:catAx>
      <c:valAx>
        <c:axId val="935645536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935644992"/>
        <c:crosses val="autoZero"/>
        <c:crossBetween val="between"/>
      </c:valAx>
    </c:plotArea>
    <c:plotVisOnly val="0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9220700860668296E-2"/>
          <c:y val="5.1941758230791481E-2"/>
          <c:w val="0.73738353018372704"/>
          <c:h val="0.8121442188147536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29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fld id="{15DD83CF-8D97-44AB-BB0A-389D3CD68AB4}" type="CATEGORYNAME">
                      <a:rPr lang="en-US"/>
                      <a:pPr/>
                      <a:t>[ИМЯ КАТЕГОРИИ]</a:t>
                    </a:fld>
                    <a:r>
                      <a:rPr lang="en-US" baseline="0"/>
                      <a:t>; 70,73%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A733-416D-AEF8-7BD3C8BB25AA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65000"/>
                    <a:lumOff val="35000"/>
                  </a:sysClr>
                </a:solidFill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DA</c:v>
                </c:pt>
                <c:pt idx="1">
                  <c:v>NU</c:v>
                </c:pt>
                <c:pt idx="2">
                  <c:v>PARTIAL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 formatCode="0.00%">
                  <c:v>0.70730000000000004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733-416D-AEF8-7BD3C8BB25A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7</c:v>
                </c:pt>
              </c:strCache>
            </c:strRef>
          </c:tx>
          <c:invertIfNegative val="0"/>
          <c:dLbls>
            <c:dLbl>
              <c:idx val="1"/>
              <c:tx>
                <c:rich>
                  <a:bodyPr/>
                  <a:lstStyle/>
                  <a:p>
                    <a:fld id="{78080903-CD1E-419C-9399-36AB91E497C2}" type="CATEGORYNAME">
                      <a:rPr lang="en-US"/>
                      <a:pPr/>
                      <a:t>[ИМЯ КАТЕГОРИИ]</a:t>
                    </a:fld>
                    <a:r>
                      <a:rPr lang="en-US" baseline="0"/>
                      <a:t>; 17,07%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A733-416D-AEF8-7BD3C8BB25AA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65000"/>
                    <a:lumOff val="35000"/>
                  </a:sysClr>
                </a:solidFill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DA</c:v>
                </c:pt>
                <c:pt idx="1">
                  <c:v>NU</c:v>
                </c:pt>
                <c:pt idx="2">
                  <c:v>PARTIAL</c:v>
                </c:pt>
              </c:strCache>
            </c:strRef>
          </c:cat>
          <c:val>
            <c:numRef>
              <c:f>Лист1!$C$2:$C$5</c:f>
              <c:numCache>
                <c:formatCode>0.00%</c:formatCode>
                <c:ptCount val="4"/>
                <c:pt idx="1">
                  <c:v>0.17069999999999999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A733-416D-AEF8-7BD3C8BB25A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5</c:v>
                </c:pt>
              </c:strCache>
            </c:strRef>
          </c:tx>
          <c:invertIfNegative val="0"/>
          <c:dLbls>
            <c:dLbl>
              <c:idx val="2"/>
              <c:tx>
                <c:rich>
                  <a:bodyPr/>
                  <a:lstStyle/>
                  <a:p>
                    <a:fld id="{854142A7-241B-433E-B5D9-72F1FCC30913}" type="CATEGORYNAME">
                      <a:rPr lang="en-US"/>
                      <a:pPr/>
                      <a:t>[ИМЯ КАТЕГОРИИ]</a:t>
                    </a:fld>
                    <a:r>
                      <a:rPr lang="en-US" baseline="0"/>
                      <a:t>; 12,20%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A733-416D-AEF8-7BD3C8BB25AA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65000"/>
                    <a:lumOff val="35000"/>
                  </a:sysClr>
                </a:solidFill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DA</c:v>
                </c:pt>
                <c:pt idx="1">
                  <c:v>NU</c:v>
                </c:pt>
                <c:pt idx="2">
                  <c:v>PARTIAL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2" formatCode="0.00%">
                  <c:v>0.122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A733-416D-AEF8-7BD3C8BB25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35648800"/>
        <c:axId val="935647712"/>
      </c:barChart>
      <c:catAx>
        <c:axId val="9356488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935647712"/>
        <c:crosses val="autoZero"/>
        <c:auto val="1"/>
        <c:lblAlgn val="ctr"/>
        <c:lblOffset val="100"/>
        <c:noMultiLvlLbl val="0"/>
      </c:catAx>
      <c:valAx>
        <c:axId val="935647712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935648800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8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0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777958147335999"/>
          <c:y val="3.2870136306070448E-2"/>
          <c:w val="0.73738353018372704"/>
          <c:h val="0.8121442188147536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41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fld id="{388149BF-29FF-43BA-A2FB-61F2BE031E28}" type="CATEGORYNAME">
                      <a:rPr lang="en-US"/>
                      <a:pPr/>
                      <a:t>[ИМЯ КАТЕГОРИИ]</a:t>
                    </a:fld>
                    <a:r>
                      <a:rPr lang="en-US" baseline="0"/>
                      <a:t>; 100%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73C3-4C91-8E00-9AA589E0882B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65000"/>
                    <a:lumOff val="35000"/>
                  </a:sysClr>
                </a:solidFill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DA</c:v>
                </c:pt>
                <c:pt idx="1">
                  <c:v>NU</c:v>
                </c:pt>
                <c:pt idx="2">
                  <c:v>PARTIAL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 formatCode="0.00%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3C3-4C91-8E00-9AA589E0882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0</c:v>
                </c:pt>
              </c:strCache>
            </c:strRef>
          </c:tx>
          <c:invertIfNegative val="0"/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65000"/>
                    <a:lumOff val="35000"/>
                  </a:sysClr>
                </a:solidFill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DA</c:v>
                </c:pt>
                <c:pt idx="1">
                  <c:v>NU</c:v>
                </c:pt>
                <c:pt idx="2">
                  <c:v>PARTIAL</c:v>
                </c:pt>
              </c:strCache>
            </c:strRef>
          </c:cat>
          <c:val>
            <c:numRef>
              <c:f>Лист1!$C$2:$C$5</c:f>
              <c:numCache>
                <c:formatCode>0.00%</c:formatCode>
                <c:ptCount val="4"/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3C3-4C91-8E00-9AA589E0882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0.</c:v>
                </c:pt>
              </c:strCache>
            </c:strRef>
          </c:tx>
          <c:invertIfNegative val="0"/>
          <c:dLbls>
            <c:dLbl>
              <c:idx val="2"/>
              <c:tx>
                <c:rich>
                  <a:bodyPr/>
                  <a:lstStyle/>
                  <a:p>
                    <a:fld id="{C669DFD5-0681-4477-A14B-11E5B8ABC362}" type="CATEGORYNAME">
                      <a:rPr lang="en-US"/>
                      <a:pPr/>
                      <a:t>[ИМЯ КАТЕГОРИИ]</a:t>
                    </a:fld>
                    <a:r>
                      <a:rPr lang="en-US" baseline="0"/>
                      <a:t>; 0,00%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73C3-4C91-8E00-9AA589E0882B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65000"/>
                    <a:lumOff val="35000"/>
                  </a:sysClr>
                </a:solidFill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DA</c:v>
                </c:pt>
                <c:pt idx="1">
                  <c:v>NU</c:v>
                </c:pt>
                <c:pt idx="2">
                  <c:v>PARTIAL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2" formatCode="0.00%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73C3-4C91-8E00-9AA589E0882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80556656"/>
        <c:axId val="1180565360"/>
      </c:barChart>
      <c:catAx>
        <c:axId val="11805566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180565360"/>
        <c:crosses val="autoZero"/>
        <c:auto val="1"/>
        <c:lblAlgn val="ctr"/>
        <c:lblOffset val="100"/>
        <c:noMultiLvlLbl val="0"/>
      </c:catAx>
      <c:valAx>
        <c:axId val="1180565360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180556656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8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0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9220700860668296E-2"/>
          <c:y val="5.1941758230791446E-2"/>
          <c:w val="0.73738353018372704"/>
          <c:h val="0.8121442188147536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16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fld id="{F8A6025E-6B5B-43AD-A4F8-DC9ABC547BAA}" type="CATEGORYNAME">
                      <a:rPr lang="en-US"/>
                      <a:pPr/>
                      <a:t>[ИМЯ КАТЕГОРИИ]</a:t>
                    </a:fld>
                    <a:r>
                      <a:rPr lang="en-US" baseline="0"/>
                      <a:t>; 39,02%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7265-43DE-B52F-7439CFA8209A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65000"/>
                    <a:lumOff val="35000"/>
                  </a:sysClr>
                </a:solidFill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DA</c:v>
                </c:pt>
                <c:pt idx="1">
                  <c:v>NU</c:v>
                </c:pt>
                <c:pt idx="2">
                  <c:v>PARTIAL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 formatCode="0.00%">
                  <c:v>0.39019999999999999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265-43DE-B52F-7439CFA8209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4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4.6296296296295903E-3"/>
                  <c:y val="1.4035087719298246E-2"/>
                </c:manualLayout>
              </c:layout>
              <c:tx>
                <c:rich>
                  <a:bodyPr wrap="square" lIns="38100" tIns="19050" rIns="38100" bIns="19050" anchor="ctr">
                    <a:spAutoFit/>
                  </a:bodyPr>
                  <a:lstStyle/>
                  <a:p>
                    <a:pPr>
                      <a:defRPr sz="1100" b="1">
                        <a:latin typeface="Times New Roman" panose="02020603050405020304" pitchFamily="18" charset="0"/>
                        <a:cs typeface="Times New Roman" panose="02020603050405020304" pitchFamily="18" charset="0"/>
                      </a:defRPr>
                    </a:pPr>
                    <a:fld id="{933A2029-9540-44F9-BB9A-CFC3B9281779}" type="CATEGORYNAME">
                      <a:rPr lang="en-US"/>
                      <a:pPr>
                        <a:defRPr sz="1100" b="1">
                          <a:latin typeface="Times New Roman" panose="02020603050405020304" pitchFamily="18" charset="0"/>
                          <a:cs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en-US" baseline="0"/>
                      <a:t>; 9,76%</a:t>
                    </a:r>
                  </a:p>
                </c:rich>
              </c:tx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65000"/>
                      <a:lumOff val="35000"/>
                    </a:sysClr>
                  </a:solidFill>
                </a:ln>
                <a:effectLst/>
              </c:spPr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7265-43DE-B52F-7439CFA8209A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</c15:spPr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 i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DA</c:v>
                </c:pt>
                <c:pt idx="1">
                  <c:v>NU</c:v>
                </c:pt>
                <c:pt idx="2">
                  <c:v>PARTIAL</c:v>
                </c:pt>
              </c:strCache>
            </c:strRef>
          </c:cat>
          <c:val>
            <c:numRef>
              <c:f>Лист1!$C$2:$C$5</c:f>
              <c:numCache>
                <c:formatCode>0.00%</c:formatCode>
                <c:ptCount val="4"/>
                <c:pt idx="1">
                  <c:v>9.7600000000000006E-2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7265-43DE-B52F-7439CFA8209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</c:v>
                </c:pt>
              </c:strCache>
            </c:strRef>
          </c:tx>
          <c:invertIfNegative val="0"/>
          <c:dLbls>
            <c:dLbl>
              <c:idx val="2"/>
              <c:tx>
                <c:rich>
                  <a:bodyPr/>
                  <a:lstStyle/>
                  <a:p>
                    <a:fld id="{6384E81F-517F-4485-BB61-A70434CDB485}" type="CATEGORYNAME">
                      <a:rPr lang="en-US"/>
                      <a:pPr/>
                      <a:t>[ИМЯ КАТЕГОРИИ]</a:t>
                    </a:fld>
                    <a:r>
                      <a:rPr lang="en-US" baseline="0"/>
                      <a:t>; 48,78%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7265-43DE-B52F-7439CFA8209A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65000"/>
                    <a:lumOff val="35000"/>
                  </a:sysClr>
                </a:solidFill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DA</c:v>
                </c:pt>
                <c:pt idx="1">
                  <c:v>NU</c:v>
                </c:pt>
                <c:pt idx="2">
                  <c:v>PARTIAL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2" formatCode="0.00%">
                  <c:v>0.48780000000000001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7265-43DE-B52F-7439CFA820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80560464"/>
        <c:axId val="1180557200"/>
      </c:barChart>
      <c:catAx>
        <c:axId val="11805604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180557200"/>
        <c:crosses val="autoZero"/>
        <c:auto val="1"/>
        <c:lblAlgn val="ctr"/>
        <c:lblOffset val="100"/>
        <c:noMultiLvlLbl val="0"/>
      </c:catAx>
      <c:valAx>
        <c:axId val="1180557200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180560464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8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0"/>
    <c:dispBlanksAs val="gap"/>
    <c:showDLblsOverMax val="0"/>
  </c:chart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6B91EA-2620-4938-B6B2-8132C1F5B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1914</Words>
  <Characters>10915</Characters>
  <Application>Microsoft Office Word</Application>
  <DocSecurity>0</DocSecurity>
  <Lines>90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2022-10-31T09:28:00Z</cp:lastPrinted>
  <dcterms:created xsi:type="dcterms:W3CDTF">2019-10-25T09:32:00Z</dcterms:created>
  <dcterms:modified xsi:type="dcterms:W3CDTF">2022-11-01T08:42:00Z</dcterms:modified>
</cp:coreProperties>
</file>